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B5A" w:rsidRDefault="003D0FB6">
      <w:pPr>
        <w:spacing w:after="0" w:line="259" w:lineRule="auto"/>
        <w:ind w:left="6316" w:right="-21" w:firstLine="0"/>
      </w:pPr>
      <w:r>
        <w:rPr>
          <w:noProof/>
        </w:rPr>
        <w:drawing>
          <wp:inline distT="0" distB="0" distL="0" distR="0">
            <wp:extent cx="2829204" cy="9525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2829204" cy="952500"/>
                    </a:xfrm>
                    <a:prstGeom prst="rect">
                      <a:avLst/>
                    </a:prstGeom>
                  </pic:spPr>
                </pic:pic>
              </a:graphicData>
            </a:graphic>
          </wp:inline>
        </w:drawing>
      </w:r>
    </w:p>
    <w:p w:rsidR="002A1B5A" w:rsidRPr="00A00E60" w:rsidRDefault="00A00E60">
      <w:pPr>
        <w:spacing w:after="271" w:line="259" w:lineRule="auto"/>
        <w:ind w:left="-5"/>
        <w:rPr>
          <w:rFonts w:asciiTheme="minorHAnsi" w:hAnsiTheme="minorHAnsi" w:cs="Arial"/>
          <w:b/>
          <w:color w:val="auto"/>
          <w:sz w:val="40"/>
          <w:szCs w:val="40"/>
        </w:rPr>
      </w:pPr>
      <w:r>
        <w:rPr>
          <w:rFonts w:asciiTheme="minorHAnsi" w:hAnsiTheme="minorHAnsi" w:cs="Arial"/>
          <w:b/>
          <w:color w:val="auto"/>
          <w:sz w:val="40"/>
          <w:szCs w:val="40"/>
        </w:rPr>
        <w:t>Assessment Schedule – Grades and Administrative Codes</w:t>
      </w:r>
    </w:p>
    <w:p w:rsidR="002A1B5A" w:rsidRDefault="003D0FB6">
      <w:pPr>
        <w:pStyle w:val="Heading1"/>
        <w:ind w:left="-5"/>
      </w:pPr>
      <w:r>
        <w:t>Section 1 - Background and Purpose</w:t>
      </w:r>
    </w:p>
    <w:p w:rsidR="00A00E60" w:rsidRPr="00651900" w:rsidRDefault="00F24793" w:rsidP="00A00E60">
      <w:pPr>
        <w:spacing w:after="120"/>
        <w:ind w:left="142" w:right="91"/>
        <w:rPr>
          <w:rFonts w:asciiTheme="minorHAnsi" w:eastAsia="Arial" w:hAnsiTheme="minorHAnsi" w:cs="Arial"/>
          <w:b/>
          <w:sz w:val="24"/>
          <w:szCs w:val="24"/>
        </w:rPr>
      </w:pPr>
      <w:r>
        <w:rPr>
          <w:rFonts w:asciiTheme="minorHAnsi" w:eastAsia="Arial" w:hAnsiTheme="minorHAnsi" w:cs="Arial"/>
          <w:szCs w:val="20"/>
        </w:rPr>
        <w:t>This s</w:t>
      </w:r>
      <w:r w:rsidR="00A00E60">
        <w:rPr>
          <w:rFonts w:asciiTheme="minorHAnsi" w:eastAsia="Arial" w:hAnsiTheme="minorHAnsi" w:cs="Arial"/>
          <w:szCs w:val="20"/>
        </w:rPr>
        <w:t>chedule provide</w:t>
      </w:r>
      <w:r>
        <w:rPr>
          <w:rFonts w:asciiTheme="minorHAnsi" w:eastAsia="Arial" w:hAnsiTheme="minorHAnsi" w:cs="Arial"/>
          <w:szCs w:val="20"/>
        </w:rPr>
        <w:t>s</w:t>
      </w:r>
      <w:r w:rsidR="00A00E60">
        <w:rPr>
          <w:rFonts w:asciiTheme="minorHAnsi" w:eastAsia="Arial" w:hAnsiTheme="minorHAnsi" w:cs="Arial"/>
          <w:szCs w:val="20"/>
        </w:rPr>
        <w:t>:</w:t>
      </w:r>
    </w:p>
    <w:p w:rsidR="00A00E60" w:rsidRDefault="00A00E60" w:rsidP="00A00E60">
      <w:pPr>
        <w:pStyle w:val="ListParagraph"/>
        <w:numPr>
          <w:ilvl w:val="0"/>
          <w:numId w:val="13"/>
        </w:numPr>
        <w:spacing w:after="120" w:line="259" w:lineRule="auto"/>
        <w:ind w:right="91"/>
        <w:rPr>
          <w:rFonts w:asciiTheme="minorHAnsi" w:eastAsia="Arial" w:hAnsiTheme="minorHAnsi" w:cs="Arial"/>
          <w:szCs w:val="20"/>
        </w:rPr>
      </w:pPr>
      <w:r>
        <w:rPr>
          <w:rFonts w:asciiTheme="minorHAnsi" w:eastAsia="Arial" w:hAnsiTheme="minorHAnsi" w:cs="Arial"/>
          <w:szCs w:val="20"/>
        </w:rPr>
        <w:t>the official record of the current grading scheme used by the University to report on student performance in personal records, academic transcripts, graduate statements or other official statements of results such as for Tertiary Admissions Centres</w:t>
      </w:r>
    </w:p>
    <w:p w:rsidR="00A00E60" w:rsidRPr="00751D29" w:rsidRDefault="00A00E60" w:rsidP="00A00E60">
      <w:pPr>
        <w:pStyle w:val="ListParagraph"/>
        <w:numPr>
          <w:ilvl w:val="0"/>
          <w:numId w:val="13"/>
        </w:numPr>
        <w:spacing w:after="120" w:line="259" w:lineRule="auto"/>
        <w:ind w:right="91"/>
        <w:rPr>
          <w:rFonts w:asciiTheme="minorHAnsi" w:eastAsia="Arial" w:hAnsiTheme="minorHAnsi" w:cs="Arial"/>
          <w:szCs w:val="20"/>
        </w:rPr>
      </w:pPr>
      <w:r>
        <w:rPr>
          <w:rFonts w:asciiTheme="minorHAnsi" w:eastAsia="Arial" w:hAnsiTheme="minorHAnsi" w:cs="Arial"/>
          <w:szCs w:val="20"/>
        </w:rPr>
        <w:t>grades for calculating overall indicators of student academic performance such as Weighed Average Mark (WAM)</w:t>
      </w:r>
    </w:p>
    <w:p w:rsidR="00A00E60" w:rsidRPr="00A00E60" w:rsidRDefault="00A00E60" w:rsidP="00A00E60">
      <w:pPr>
        <w:pStyle w:val="ListParagraph"/>
        <w:numPr>
          <w:ilvl w:val="0"/>
          <w:numId w:val="13"/>
        </w:numPr>
        <w:spacing w:after="120" w:line="259" w:lineRule="auto"/>
        <w:ind w:right="91"/>
        <w:rPr>
          <w:rFonts w:asciiTheme="minorHAnsi" w:eastAsia="Arial" w:hAnsiTheme="minorHAnsi" w:cs="Arial"/>
          <w:szCs w:val="20"/>
        </w:rPr>
      </w:pPr>
      <w:proofErr w:type="gramStart"/>
      <w:r>
        <w:rPr>
          <w:rFonts w:asciiTheme="minorHAnsi" w:eastAsia="Arial" w:hAnsiTheme="minorHAnsi" w:cs="Arial"/>
          <w:szCs w:val="20"/>
        </w:rPr>
        <w:t>the</w:t>
      </w:r>
      <w:proofErr w:type="gramEnd"/>
      <w:r>
        <w:rPr>
          <w:rFonts w:asciiTheme="minorHAnsi" w:eastAsia="Arial" w:hAnsiTheme="minorHAnsi" w:cs="Arial"/>
          <w:szCs w:val="20"/>
        </w:rPr>
        <w:t xml:space="preserve"> official record of grades that is to be reproduced annually in the </w:t>
      </w:r>
      <w:r>
        <w:rPr>
          <w:rFonts w:asciiTheme="minorHAnsi" w:eastAsia="Arial" w:hAnsiTheme="minorHAnsi" w:cs="Arial"/>
          <w:i/>
          <w:szCs w:val="20"/>
        </w:rPr>
        <w:t>University Handbook</w:t>
      </w:r>
      <w:r>
        <w:rPr>
          <w:rFonts w:asciiTheme="minorHAnsi" w:eastAsia="Arial" w:hAnsiTheme="minorHAnsi" w:cs="Arial"/>
          <w:szCs w:val="20"/>
        </w:rPr>
        <w:t>.</w:t>
      </w:r>
    </w:p>
    <w:p w:rsidR="0004236D" w:rsidRPr="0004236D" w:rsidRDefault="003D0FB6" w:rsidP="0004236D">
      <w:pPr>
        <w:spacing w:after="87" w:line="259" w:lineRule="auto"/>
        <w:ind w:left="-5"/>
      </w:pPr>
      <w:r>
        <w:rPr>
          <w:b/>
          <w:sz w:val="40"/>
        </w:rPr>
        <w:t>Section 2 - Scope</w:t>
      </w:r>
    </w:p>
    <w:p w:rsidR="00824EAD" w:rsidRPr="00A00E60" w:rsidRDefault="00F24793" w:rsidP="00A00E60">
      <w:pPr>
        <w:pStyle w:val="ListParagraph"/>
        <w:numPr>
          <w:ilvl w:val="0"/>
          <w:numId w:val="13"/>
        </w:numPr>
        <w:spacing w:after="120" w:line="259" w:lineRule="auto"/>
        <w:ind w:right="91"/>
        <w:rPr>
          <w:rFonts w:asciiTheme="minorHAnsi" w:eastAsia="Arial" w:hAnsiTheme="minorHAnsi" w:cs="Arial"/>
          <w:szCs w:val="20"/>
        </w:rPr>
      </w:pPr>
      <w:r>
        <w:rPr>
          <w:rFonts w:asciiTheme="minorHAnsi" w:eastAsia="Arial" w:hAnsiTheme="minorHAnsi" w:cs="Arial"/>
          <w:szCs w:val="20"/>
        </w:rPr>
        <w:t>This s</w:t>
      </w:r>
      <w:r w:rsidR="00A00E60" w:rsidRPr="00A00E60">
        <w:rPr>
          <w:rFonts w:asciiTheme="minorHAnsi" w:eastAsia="Arial" w:hAnsiTheme="minorHAnsi" w:cs="Arial"/>
          <w:szCs w:val="20"/>
        </w:rPr>
        <w:t>chedule applies to all award courses and non-award credentialed courses</w:t>
      </w:r>
      <w:r w:rsidR="000153FA">
        <w:rPr>
          <w:rFonts w:asciiTheme="minorHAnsi" w:eastAsia="Arial" w:hAnsiTheme="minorHAnsi" w:cs="Arial"/>
          <w:szCs w:val="20"/>
        </w:rPr>
        <w:t>,</w:t>
      </w:r>
      <w:r>
        <w:rPr>
          <w:rFonts w:asciiTheme="minorHAnsi" w:eastAsia="Arial" w:hAnsiTheme="minorHAnsi" w:cs="Arial"/>
          <w:szCs w:val="20"/>
        </w:rPr>
        <w:t xml:space="preserve"> regardless of mode or location</w:t>
      </w:r>
      <w:r w:rsidR="00A00E60" w:rsidRPr="00A00E60">
        <w:rPr>
          <w:rFonts w:asciiTheme="minorHAnsi" w:eastAsia="Arial" w:hAnsiTheme="minorHAnsi" w:cs="Arial"/>
          <w:szCs w:val="20"/>
        </w:rPr>
        <w:t>.</w:t>
      </w:r>
    </w:p>
    <w:p w:rsidR="00A00E60" w:rsidRDefault="003D0FB6" w:rsidP="00A00E60">
      <w:pPr>
        <w:spacing w:after="87" w:line="259" w:lineRule="auto"/>
        <w:ind w:left="-5"/>
      </w:pPr>
      <w:r>
        <w:rPr>
          <w:b/>
          <w:sz w:val="40"/>
        </w:rPr>
        <w:t xml:space="preserve">Section 3 - </w:t>
      </w:r>
    </w:p>
    <w:p w:rsidR="00A00E60" w:rsidRPr="00E26EEC" w:rsidRDefault="00A00E60" w:rsidP="00A00E60">
      <w:pPr>
        <w:spacing w:after="0"/>
        <w:ind w:left="142" w:right="92"/>
        <w:rPr>
          <w:rFonts w:asciiTheme="minorHAnsi" w:hAnsiTheme="minorHAnsi"/>
        </w:rPr>
      </w:pPr>
      <w:r w:rsidRPr="00E26EEC">
        <w:rPr>
          <w:rFonts w:asciiTheme="minorHAnsi" w:eastAsia="Arial" w:hAnsiTheme="minorHAnsi" w:cs="Arial"/>
          <w:b/>
        </w:rPr>
        <w:t xml:space="preserve">La Trobe University Higher Education Assessment Grades </w:t>
      </w:r>
    </w:p>
    <w:tbl>
      <w:tblPr>
        <w:tblStyle w:val="TableGrid"/>
        <w:tblW w:w="9581" w:type="dxa"/>
        <w:tblInd w:w="137" w:type="dxa"/>
        <w:tblCellMar>
          <w:top w:w="70" w:type="dxa"/>
          <w:left w:w="108" w:type="dxa"/>
          <w:right w:w="115" w:type="dxa"/>
        </w:tblCellMar>
        <w:tblLook w:val="04A0" w:firstRow="1" w:lastRow="0" w:firstColumn="1" w:lastColumn="0" w:noHBand="0" w:noVBand="1"/>
      </w:tblPr>
      <w:tblGrid>
        <w:gridCol w:w="2045"/>
        <w:gridCol w:w="7536"/>
      </w:tblGrid>
      <w:tr w:rsidR="00A00E60" w:rsidRPr="00E26EEC" w:rsidTr="00AF0B39">
        <w:trPr>
          <w:trHeight w:val="434"/>
        </w:trPr>
        <w:tc>
          <w:tcPr>
            <w:tcW w:w="9581" w:type="dxa"/>
            <w:gridSpan w:val="2"/>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contextualSpacing/>
              <w:rPr>
                <w:rFonts w:asciiTheme="minorHAnsi" w:hAnsiTheme="minorHAnsi"/>
                <w:szCs w:val="20"/>
              </w:rPr>
            </w:pPr>
            <w:r w:rsidRPr="00E26EEC">
              <w:rPr>
                <w:rFonts w:asciiTheme="minorHAnsi" w:eastAsia="Arial" w:hAnsiTheme="minorHAnsi" w:cs="Arial"/>
                <w:b/>
                <w:szCs w:val="20"/>
              </w:rPr>
              <w:t xml:space="preserve">Coursework Only </w:t>
            </w:r>
            <w:r w:rsidRPr="00E26EEC">
              <w:rPr>
                <w:rFonts w:asciiTheme="minorHAnsi" w:eastAsia="Arial" w:hAnsiTheme="minorHAnsi" w:cs="Arial"/>
                <w:szCs w:val="20"/>
              </w:rPr>
              <w:t>– Undergraduate or Postgraduate Coursework</w:t>
            </w:r>
            <w:r w:rsidRPr="00E26EEC">
              <w:rPr>
                <w:rFonts w:asciiTheme="minorHAnsi" w:eastAsia="Arial" w:hAnsiTheme="minorHAnsi" w:cs="Arial"/>
                <w:b/>
                <w:szCs w:val="20"/>
              </w:rPr>
              <w:t xml:space="preserve"> </w:t>
            </w:r>
          </w:p>
        </w:tc>
      </w:tr>
      <w:tr w:rsidR="00A00E60" w:rsidRPr="00E26EEC" w:rsidTr="00AF0B39">
        <w:trPr>
          <w:trHeight w:val="1445"/>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numPr>
                <w:ilvl w:val="0"/>
                <w:numId w:val="15"/>
              </w:numPr>
              <w:spacing w:after="60" w:line="240" w:lineRule="auto"/>
              <w:ind w:hanging="221"/>
              <w:contextualSpacing/>
              <w:rPr>
                <w:rFonts w:asciiTheme="minorHAnsi" w:hAnsiTheme="minorHAnsi"/>
                <w:szCs w:val="20"/>
              </w:rPr>
            </w:pPr>
            <w:r w:rsidRPr="00E26EEC">
              <w:rPr>
                <w:rFonts w:asciiTheme="minorHAnsi" w:eastAsia="Arial" w:hAnsiTheme="minorHAnsi" w:cs="Arial"/>
                <w:szCs w:val="20"/>
              </w:rPr>
              <w:t xml:space="preserve">(80%-100%) </w:t>
            </w:r>
          </w:p>
          <w:p w:rsidR="00A00E60" w:rsidRPr="00E26EEC" w:rsidRDefault="00A00E60" w:rsidP="00A00E60">
            <w:pPr>
              <w:numPr>
                <w:ilvl w:val="0"/>
                <w:numId w:val="15"/>
              </w:numPr>
              <w:spacing w:after="60" w:line="240" w:lineRule="auto"/>
              <w:ind w:hanging="221"/>
              <w:contextualSpacing/>
              <w:rPr>
                <w:rFonts w:asciiTheme="minorHAnsi" w:hAnsiTheme="minorHAnsi"/>
                <w:szCs w:val="20"/>
              </w:rPr>
            </w:pPr>
            <w:r w:rsidRPr="00E26EEC">
              <w:rPr>
                <w:rFonts w:asciiTheme="minorHAnsi" w:eastAsia="Arial" w:hAnsiTheme="minorHAnsi" w:cs="Arial"/>
                <w:szCs w:val="20"/>
              </w:rPr>
              <w:t xml:space="preserve">(70%-79%) </w:t>
            </w:r>
          </w:p>
          <w:p w:rsidR="00A00E60" w:rsidRPr="00E26EEC" w:rsidRDefault="00A00E60" w:rsidP="00A00E60">
            <w:pPr>
              <w:numPr>
                <w:ilvl w:val="0"/>
                <w:numId w:val="15"/>
              </w:numPr>
              <w:spacing w:after="60" w:line="240" w:lineRule="auto"/>
              <w:ind w:hanging="221"/>
              <w:contextualSpacing/>
              <w:rPr>
                <w:rFonts w:asciiTheme="minorHAnsi" w:hAnsiTheme="minorHAnsi"/>
                <w:szCs w:val="20"/>
              </w:rPr>
            </w:pPr>
            <w:r w:rsidRPr="00E26EEC">
              <w:rPr>
                <w:rFonts w:asciiTheme="minorHAnsi" w:eastAsia="Arial" w:hAnsiTheme="minorHAnsi" w:cs="Arial"/>
                <w:szCs w:val="20"/>
              </w:rPr>
              <w:t xml:space="preserve">(60%-69%) </w:t>
            </w:r>
          </w:p>
          <w:p w:rsidR="00A00E60" w:rsidRPr="00E26EEC" w:rsidRDefault="00A00E60" w:rsidP="00A00E60">
            <w:pPr>
              <w:numPr>
                <w:ilvl w:val="0"/>
                <w:numId w:val="15"/>
              </w:numPr>
              <w:spacing w:after="60" w:line="240" w:lineRule="auto"/>
              <w:ind w:hanging="221"/>
              <w:contextualSpacing/>
              <w:rPr>
                <w:rFonts w:asciiTheme="minorHAnsi" w:hAnsiTheme="minorHAnsi"/>
                <w:szCs w:val="20"/>
              </w:rPr>
            </w:pPr>
            <w:r w:rsidRPr="00E26EEC">
              <w:rPr>
                <w:rFonts w:asciiTheme="minorHAnsi" w:eastAsia="Arial" w:hAnsiTheme="minorHAnsi" w:cs="Arial"/>
                <w:szCs w:val="20"/>
              </w:rPr>
              <w:t xml:space="preserve">(50%-59%) </w:t>
            </w:r>
          </w:p>
          <w:p w:rsidR="00A00E60" w:rsidRDefault="00A00E60" w:rsidP="00A00E60">
            <w:pPr>
              <w:spacing w:after="60"/>
              <w:contextualSpacing/>
              <w:rPr>
                <w:rFonts w:asciiTheme="minorHAnsi" w:eastAsia="Arial" w:hAnsiTheme="minorHAnsi" w:cs="Arial"/>
                <w:szCs w:val="20"/>
              </w:rPr>
            </w:pPr>
            <w:r w:rsidRPr="00E26EEC">
              <w:rPr>
                <w:rFonts w:asciiTheme="minorHAnsi" w:eastAsia="Arial" w:hAnsiTheme="minorHAnsi" w:cs="Arial"/>
                <w:szCs w:val="20"/>
              </w:rPr>
              <w:t xml:space="preserve">P </w:t>
            </w:r>
          </w:p>
          <w:p w:rsidR="00E339E8" w:rsidRPr="00E26EEC" w:rsidRDefault="00E339E8" w:rsidP="00A00E60">
            <w:pPr>
              <w:spacing w:after="60"/>
              <w:contextualSpacing/>
              <w:rPr>
                <w:rFonts w:asciiTheme="minorHAnsi" w:hAnsiTheme="minorHAnsi"/>
                <w:szCs w:val="20"/>
              </w:rPr>
            </w:pPr>
            <w:r>
              <w:rPr>
                <w:rFonts w:asciiTheme="minorHAnsi" w:eastAsia="Arial" w:hAnsiTheme="minorHAnsi" w:cs="Arial"/>
                <w:szCs w:val="20"/>
              </w:rPr>
              <w:t>NC</w:t>
            </w:r>
          </w:p>
        </w:tc>
        <w:tc>
          <w:tcPr>
            <w:tcW w:w="7536" w:type="dxa"/>
            <w:tcBorders>
              <w:top w:val="single" w:sz="4" w:space="0" w:color="000000"/>
              <w:left w:val="single" w:sz="4" w:space="0" w:color="000000"/>
              <w:bottom w:val="single" w:sz="4" w:space="0" w:color="000000"/>
              <w:right w:val="single" w:sz="4" w:space="0" w:color="000000"/>
            </w:tcBorders>
          </w:tcPr>
          <w:p w:rsidR="00A00E60" w:rsidRDefault="00A00E60" w:rsidP="00A00E60">
            <w:pPr>
              <w:spacing w:after="60" w:line="20" w:lineRule="atLeast"/>
              <w:ind w:right="5731"/>
              <w:contextualSpacing/>
              <w:rPr>
                <w:rFonts w:asciiTheme="minorHAnsi" w:eastAsia="Arial" w:hAnsiTheme="minorHAnsi" w:cs="Arial"/>
                <w:szCs w:val="20"/>
              </w:rPr>
            </w:pPr>
            <w:r w:rsidRPr="00E26EEC">
              <w:rPr>
                <w:rFonts w:asciiTheme="minorHAnsi" w:eastAsia="Arial" w:hAnsiTheme="minorHAnsi" w:cs="Arial"/>
                <w:szCs w:val="20"/>
              </w:rPr>
              <w:t xml:space="preserve">A Grade Pass </w:t>
            </w:r>
          </w:p>
          <w:p w:rsidR="00A00E60" w:rsidRDefault="00A00E60" w:rsidP="00A00E60">
            <w:pPr>
              <w:spacing w:after="60" w:line="20" w:lineRule="atLeast"/>
              <w:ind w:right="5731"/>
              <w:contextualSpacing/>
              <w:rPr>
                <w:rFonts w:asciiTheme="minorHAnsi" w:eastAsia="Arial" w:hAnsiTheme="minorHAnsi" w:cs="Arial"/>
                <w:szCs w:val="20"/>
              </w:rPr>
            </w:pPr>
            <w:r w:rsidRPr="00E26EEC">
              <w:rPr>
                <w:rFonts w:asciiTheme="minorHAnsi" w:eastAsia="Arial" w:hAnsiTheme="minorHAnsi" w:cs="Arial"/>
                <w:szCs w:val="20"/>
              </w:rPr>
              <w:t xml:space="preserve">B Grade Pass </w:t>
            </w:r>
          </w:p>
          <w:p w:rsidR="00A00E60" w:rsidRPr="00A00E60" w:rsidRDefault="00A00E60" w:rsidP="00A00E60">
            <w:pPr>
              <w:spacing w:after="60" w:line="20" w:lineRule="atLeast"/>
              <w:ind w:right="5731"/>
              <w:contextualSpacing/>
              <w:rPr>
                <w:rFonts w:asciiTheme="minorHAnsi" w:eastAsia="Arial" w:hAnsiTheme="minorHAnsi" w:cs="Arial"/>
                <w:szCs w:val="20"/>
              </w:rPr>
            </w:pPr>
            <w:r>
              <w:rPr>
                <w:rFonts w:asciiTheme="minorHAnsi" w:eastAsia="Arial" w:hAnsiTheme="minorHAnsi" w:cs="Arial"/>
                <w:szCs w:val="20"/>
              </w:rPr>
              <w:t xml:space="preserve">C </w:t>
            </w:r>
            <w:r w:rsidRPr="00E26EEC">
              <w:rPr>
                <w:rFonts w:asciiTheme="minorHAnsi" w:eastAsia="Arial" w:hAnsiTheme="minorHAnsi" w:cs="Arial"/>
                <w:szCs w:val="20"/>
              </w:rPr>
              <w:t xml:space="preserve">Grade Pass </w:t>
            </w:r>
          </w:p>
          <w:p w:rsidR="00A00E60" w:rsidRPr="00E26EEC" w:rsidRDefault="00A00E60" w:rsidP="00A00E60">
            <w:pPr>
              <w:spacing w:after="60" w:line="20" w:lineRule="atLeast"/>
              <w:contextualSpacing/>
              <w:rPr>
                <w:rFonts w:asciiTheme="minorHAnsi" w:hAnsiTheme="minorHAnsi"/>
                <w:szCs w:val="20"/>
              </w:rPr>
            </w:pPr>
            <w:r>
              <w:rPr>
                <w:rFonts w:asciiTheme="minorHAnsi" w:eastAsia="Arial" w:hAnsiTheme="minorHAnsi" w:cs="Arial"/>
                <w:szCs w:val="20"/>
              </w:rPr>
              <w:t xml:space="preserve">D </w:t>
            </w:r>
            <w:r w:rsidRPr="00E26EEC">
              <w:rPr>
                <w:rFonts w:asciiTheme="minorHAnsi" w:eastAsia="Arial" w:hAnsiTheme="minorHAnsi" w:cs="Arial"/>
                <w:szCs w:val="20"/>
              </w:rPr>
              <w:t xml:space="preserve">Grade Pass </w:t>
            </w:r>
          </w:p>
          <w:p w:rsidR="00A00E60" w:rsidRDefault="00A00E60" w:rsidP="00A00E60">
            <w:pPr>
              <w:spacing w:after="60" w:line="20" w:lineRule="atLeast"/>
              <w:contextualSpacing/>
              <w:rPr>
                <w:rFonts w:asciiTheme="minorHAnsi" w:eastAsia="Arial" w:hAnsiTheme="minorHAnsi" w:cs="Arial"/>
                <w:szCs w:val="20"/>
              </w:rPr>
            </w:pPr>
            <w:r w:rsidRPr="00E26EEC">
              <w:rPr>
                <w:rFonts w:asciiTheme="minorHAnsi" w:eastAsia="Arial" w:hAnsiTheme="minorHAnsi" w:cs="Arial"/>
                <w:szCs w:val="20"/>
              </w:rPr>
              <w:t xml:space="preserve">Ungraded Pass </w:t>
            </w:r>
          </w:p>
          <w:p w:rsidR="00E339E8" w:rsidRPr="00E26EEC" w:rsidRDefault="00E339E8" w:rsidP="00A00E60">
            <w:pPr>
              <w:spacing w:after="60" w:line="20" w:lineRule="atLeast"/>
              <w:contextualSpacing/>
              <w:rPr>
                <w:rFonts w:asciiTheme="minorHAnsi" w:hAnsiTheme="minorHAnsi"/>
                <w:szCs w:val="20"/>
              </w:rPr>
            </w:pPr>
            <w:r>
              <w:rPr>
                <w:rFonts w:asciiTheme="minorHAnsi" w:eastAsia="Arial" w:hAnsiTheme="minorHAnsi" w:cs="Arial"/>
                <w:szCs w:val="20"/>
              </w:rPr>
              <w:t>Conceded Pass</w:t>
            </w:r>
          </w:p>
        </w:tc>
      </w:tr>
      <w:tr w:rsidR="00A00E60" w:rsidRPr="00E26EEC" w:rsidTr="00AF0B39">
        <w:trPr>
          <w:trHeight w:val="686"/>
        </w:trPr>
        <w:tc>
          <w:tcPr>
            <w:tcW w:w="2045" w:type="dxa"/>
            <w:tcBorders>
              <w:top w:val="single" w:sz="4" w:space="0" w:color="000000"/>
              <w:left w:val="single" w:sz="4" w:space="0" w:color="000000"/>
              <w:bottom w:val="single" w:sz="4" w:space="0" w:color="000000"/>
              <w:right w:val="single" w:sz="4" w:space="0" w:color="000000"/>
            </w:tcBorders>
          </w:tcPr>
          <w:p w:rsidR="00A00E60" w:rsidRDefault="00A00E60" w:rsidP="00A00E60">
            <w:pPr>
              <w:spacing w:after="60"/>
              <w:ind w:right="529"/>
              <w:contextualSpacing/>
              <w:rPr>
                <w:rFonts w:asciiTheme="minorHAnsi" w:eastAsia="Arial" w:hAnsiTheme="minorHAnsi" w:cs="Arial"/>
                <w:szCs w:val="20"/>
              </w:rPr>
            </w:pPr>
            <w:r w:rsidRPr="00E26EEC">
              <w:rPr>
                <w:rFonts w:asciiTheme="minorHAnsi" w:eastAsia="Arial" w:hAnsiTheme="minorHAnsi" w:cs="Arial"/>
                <w:szCs w:val="20"/>
              </w:rPr>
              <w:t xml:space="preserve">N (0%-49%) </w:t>
            </w:r>
          </w:p>
          <w:p w:rsidR="00A00E60" w:rsidRPr="00E26EEC" w:rsidRDefault="00A00E60" w:rsidP="00A00E60">
            <w:pPr>
              <w:spacing w:after="60"/>
              <w:ind w:right="529"/>
              <w:contextualSpacing/>
              <w:rPr>
                <w:rFonts w:asciiTheme="minorHAnsi" w:hAnsiTheme="minorHAnsi"/>
                <w:szCs w:val="20"/>
              </w:rPr>
            </w:pPr>
            <w:r w:rsidRPr="00E26EEC">
              <w:rPr>
                <w:rFonts w:asciiTheme="minorHAnsi" w:eastAsia="Arial" w:hAnsiTheme="minorHAnsi" w:cs="Arial"/>
                <w:szCs w:val="20"/>
              </w:rPr>
              <w:t xml:space="preserve">F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contextualSpacing/>
              <w:rPr>
                <w:rFonts w:asciiTheme="minorHAnsi" w:hAnsiTheme="minorHAnsi"/>
                <w:szCs w:val="20"/>
              </w:rPr>
            </w:pPr>
            <w:r w:rsidRPr="00E26EEC">
              <w:rPr>
                <w:rFonts w:asciiTheme="minorHAnsi" w:eastAsia="Arial" w:hAnsiTheme="minorHAnsi" w:cs="Arial"/>
                <w:szCs w:val="20"/>
              </w:rPr>
              <w:t xml:space="preserve">Fail </w:t>
            </w:r>
          </w:p>
          <w:p w:rsidR="00A00E60" w:rsidRPr="00E26EEC" w:rsidRDefault="00A00E60" w:rsidP="00A00E60">
            <w:pPr>
              <w:spacing w:after="60"/>
              <w:contextualSpacing/>
              <w:rPr>
                <w:rFonts w:asciiTheme="minorHAnsi" w:hAnsiTheme="minorHAnsi"/>
                <w:szCs w:val="20"/>
              </w:rPr>
            </w:pPr>
            <w:r w:rsidRPr="00E26EEC">
              <w:rPr>
                <w:rFonts w:asciiTheme="minorHAnsi" w:eastAsia="Arial" w:hAnsiTheme="minorHAnsi" w:cs="Arial"/>
                <w:szCs w:val="20"/>
              </w:rPr>
              <w:t xml:space="preserve">Ungraded Fail </w:t>
            </w:r>
          </w:p>
        </w:tc>
      </w:tr>
    </w:tbl>
    <w:p w:rsidR="00A00E60" w:rsidRPr="00E26EEC" w:rsidRDefault="00A00E60" w:rsidP="00A00E60">
      <w:pPr>
        <w:spacing w:after="60" w:line="240" w:lineRule="auto"/>
        <w:ind w:left="141" w:hanging="11"/>
        <w:contextualSpacing/>
        <w:rPr>
          <w:rFonts w:asciiTheme="minorHAnsi" w:hAnsiTheme="minorHAnsi"/>
        </w:rPr>
      </w:pPr>
      <w:r w:rsidRPr="00E26EEC">
        <w:rPr>
          <w:rFonts w:asciiTheme="minorHAnsi" w:eastAsia="Arial" w:hAnsiTheme="minorHAnsi" w:cs="Arial"/>
        </w:rPr>
        <w:t xml:space="preserve"> </w:t>
      </w:r>
    </w:p>
    <w:tbl>
      <w:tblPr>
        <w:tblStyle w:val="TableGrid"/>
        <w:tblW w:w="9581" w:type="dxa"/>
        <w:tblInd w:w="137" w:type="dxa"/>
        <w:tblCellMar>
          <w:top w:w="68" w:type="dxa"/>
          <w:left w:w="108" w:type="dxa"/>
          <w:right w:w="388" w:type="dxa"/>
        </w:tblCellMar>
        <w:tblLook w:val="04A0" w:firstRow="1" w:lastRow="0" w:firstColumn="1" w:lastColumn="0" w:noHBand="0" w:noVBand="1"/>
      </w:tblPr>
      <w:tblGrid>
        <w:gridCol w:w="2045"/>
        <w:gridCol w:w="7536"/>
      </w:tblGrid>
      <w:tr w:rsidR="00A00E60" w:rsidRPr="00E26EEC" w:rsidTr="00AF0B39">
        <w:trPr>
          <w:trHeight w:val="434"/>
        </w:trPr>
        <w:tc>
          <w:tcPr>
            <w:tcW w:w="2045" w:type="dxa"/>
            <w:tcBorders>
              <w:top w:val="single" w:sz="4" w:space="0" w:color="000000"/>
              <w:left w:val="single" w:sz="4" w:space="0" w:color="000000"/>
              <w:bottom w:val="single" w:sz="4" w:space="0" w:color="000000"/>
              <w:right w:val="nil"/>
            </w:tcBorders>
          </w:tcPr>
          <w:p w:rsidR="00A00E60" w:rsidRPr="00E26EEC" w:rsidRDefault="00A00E60" w:rsidP="00A00E60">
            <w:pPr>
              <w:spacing w:afterLines="60" w:after="144" w:line="20" w:lineRule="atLeast"/>
              <w:ind w:left="11" w:hanging="11"/>
              <w:contextualSpacing/>
              <w:rPr>
                <w:rFonts w:asciiTheme="minorHAnsi" w:hAnsiTheme="minorHAnsi"/>
              </w:rPr>
            </w:pPr>
            <w:r w:rsidRPr="00E26EEC">
              <w:rPr>
                <w:rFonts w:asciiTheme="minorHAnsi" w:eastAsia="Arial" w:hAnsiTheme="minorHAnsi" w:cs="Arial"/>
                <w:b/>
              </w:rPr>
              <w:t xml:space="preserve">Honours </w:t>
            </w:r>
          </w:p>
        </w:tc>
        <w:tc>
          <w:tcPr>
            <w:tcW w:w="7536" w:type="dxa"/>
            <w:tcBorders>
              <w:top w:val="single" w:sz="4" w:space="0" w:color="000000"/>
              <w:left w:val="nil"/>
              <w:bottom w:val="single" w:sz="4" w:space="0" w:color="000000"/>
              <w:right w:val="single" w:sz="4" w:space="0" w:color="000000"/>
            </w:tcBorders>
          </w:tcPr>
          <w:p w:rsidR="00A00E60" w:rsidRPr="00E26EEC" w:rsidRDefault="00A00E60" w:rsidP="00A00E60">
            <w:pPr>
              <w:spacing w:afterLines="60" w:after="144" w:line="20" w:lineRule="atLeast"/>
              <w:ind w:left="11" w:hanging="11"/>
              <w:contextualSpacing/>
              <w:rPr>
                <w:rFonts w:asciiTheme="minorHAnsi" w:hAnsiTheme="minorHAnsi"/>
              </w:rPr>
            </w:pPr>
          </w:p>
        </w:tc>
      </w:tr>
      <w:tr w:rsidR="00A00E60" w:rsidRPr="00E26EEC" w:rsidTr="00AF0B39">
        <w:trPr>
          <w:trHeight w:val="1445"/>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Lines="60" w:after="144" w:line="20" w:lineRule="atLeast"/>
              <w:ind w:left="11" w:hanging="11"/>
              <w:contextualSpacing/>
              <w:rPr>
                <w:rFonts w:asciiTheme="minorHAnsi" w:hAnsiTheme="minorHAnsi"/>
                <w:szCs w:val="20"/>
              </w:rPr>
            </w:pPr>
            <w:r w:rsidRPr="00E26EEC">
              <w:rPr>
                <w:rFonts w:asciiTheme="minorHAnsi" w:eastAsia="Arial" w:hAnsiTheme="minorHAnsi" w:cs="Arial"/>
                <w:szCs w:val="20"/>
              </w:rPr>
              <w:t xml:space="preserve">H1 (80%-100%) </w:t>
            </w:r>
          </w:p>
          <w:p w:rsidR="00A00E60" w:rsidRPr="00E26EEC" w:rsidRDefault="00A00E60" w:rsidP="00A00E60">
            <w:pPr>
              <w:spacing w:afterLines="60" w:after="144" w:line="20" w:lineRule="atLeast"/>
              <w:ind w:left="11" w:hanging="11"/>
              <w:contextualSpacing/>
              <w:rPr>
                <w:rFonts w:asciiTheme="minorHAnsi" w:hAnsiTheme="minorHAnsi"/>
                <w:szCs w:val="20"/>
              </w:rPr>
            </w:pPr>
            <w:r w:rsidRPr="00E26EEC">
              <w:rPr>
                <w:rFonts w:asciiTheme="minorHAnsi" w:eastAsia="Arial" w:hAnsiTheme="minorHAnsi" w:cs="Arial"/>
                <w:szCs w:val="20"/>
              </w:rPr>
              <w:t xml:space="preserve">H2A (70%-79%) </w:t>
            </w:r>
          </w:p>
          <w:p w:rsidR="00A00E60" w:rsidRPr="00E26EEC" w:rsidRDefault="00A00E60" w:rsidP="00A00E60">
            <w:pPr>
              <w:spacing w:afterLines="60" w:after="144" w:line="20" w:lineRule="atLeast"/>
              <w:ind w:left="11" w:hanging="11"/>
              <w:contextualSpacing/>
              <w:rPr>
                <w:rFonts w:asciiTheme="minorHAnsi" w:hAnsiTheme="minorHAnsi"/>
                <w:szCs w:val="20"/>
              </w:rPr>
            </w:pPr>
            <w:r w:rsidRPr="00E26EEC">
              <w:rPr>
                <w:rFonts w:asciiTheme="minorHAnsi" w:eastAsia="Arial" w:hAnsiTheme="minorHAnsi" w:cs="Arial"/>
                <w:szCs w:val="20"/>
              </w:rPr>
              <w:t xml:space="preserve">H2B (60%-69%) </w:t>
            </w:r>
          </w:p>
          <w:p w:rsidR="00A00E60" w:rsidRPr="00E26EEC" w:rsidRDefault="00A00E60" w:rsidP="00A00E60">
            <w:pPr>
              <w:spacing w:afterLines="60" w:after="144" w:line="20" w:lineRule="atLeast"/>
              <w:ind w:left="11" w:right="194" w:hanging="11"/>
              <w:contextualSpacing/>
              <w:rPr>
                <w:rFonts w:asciiTheme="minorHAnsi" w:eastAsia="Arial" w:hAnsiTheme="minorHAnsi" w:cs="Arial"/>
                <w:szCs w:val="20"/>
              </w:rPr>
            </w:pPr>
            <w:r w:rsidRPr="00E26EEC">
              <w:rPr>
                <w:rFonts w:asciiTheme="minorHAnsi" w:eastAsia="Arial" w:hAnsiTheme="minorHAnsi" w:cs="Arial"/>
                <w:szCs w:val="20"/>
              </w:rPr>
              <w:t xml:space="preserve">H3 (50-59%) </w:t>
            </w:r>
          </w:p>
          <w:p w:rsidR="00A00E60" w:rsidRPr="00E26EEC" w:rsidRDefault="00A00E60" w:rsidP="00A00E60">
            <w:pPr>
              <w:spacing w:afterLines="60" w:after="144" w:line="20" w:lineRule="atLeast"/>
              <w:ind w:left="11" w:right="194" w:hanging="11"/>
              <w:contextualSpacing/>
              <w:rPr>
                <w:rFonts w:asciiTheme="minorHAnsi" w:hAnsiTheme="minorHAnsi"/>
                <w:szCs w:val="20"/>
              </w:rPr>
            </w:pPr>
            <w:r w:rsidRPr="00E26EEC">
              <w:rPr>
                <w:rFonts w:asciiTheme="minorHAnsi" w:eastAsia="Arial" w:hAnsiTheme="minorHAnsi" w:cs="Arial"/>
                <w:szCs w:val="20"/>
              </w:rPr>
              <w:t xml:space="preserve">P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Lines="60" w:after="144" w:line="20" w:lineRule="atLeast"/>
              <w:ind w:left="11" w:hanging="11"/>
              <w:contextualSpacing/>
              <w:rPr>
                <w:rFonts w:asciiTheme="minorHAnsi" w:hAnsiTheme="minorHAnsi"/>
                <w:szCs w:val="20"/>
              </w:rPr>
            </w:pPr>
            <w:r w:rsidRPr="00E26EEC">
              <w:rPr>
                <w:rFonts w:asciiTheme="minorHAnsi" w:eastAsia="Arial" w:hAnsiTheme="minorHAnsi" w:cs="Arial"/>
                <w:szCs w:val="20"/>
              </w:rPr>
              <w:t xml:space="preserve">First Class Honours </w:t>
            </w:r>
          </w:p>
          <w:p w:rsidR="00A00E60" w:rsidRPr="00E26EEC" w:rsidRDefault="00A00E60" w:rsidP="00A00E60">
            <w:pPr>
              <w:spacing w:afterLines="60" w:after="144" w:line="20" w:lineRule="atLeast"/>
              <w:ind w:left="11" w:right="3002" w:hanging="11"/>
              <w:contextualSpacing/>
              <w:rPr>
                <w:rFonts w:asciiTheme="minorHAnsi" w:eastAsia="Arial" w:hAnsiTheme="minorHAnsi" w:cs="Arial"/>
                <w:szCs w:val="20"/>
              </w:rPr>
            </w:pPr>
            <w:r w:rsidRPr="00E26EEC">
              <w:rPr>
                <w:rFonts w:asciiTheme="minorHAnsi" w:eastAsia="Arial" w:hAnsiTheme="minorHAnsi" w:cs="Arial"/>
                <w:szCs w:val="20"/>
              </w:rPr>
              <w:t xml:space="preserve">Second Class Honours – Division A </w:t>
            </w:r>
          </w:p>
          <w:p w:rsidR="00A00E60" w:rsidRPr="00E26EEC" w:rsidRDefault="00A00E60" w:rsidP="00A00E60">
            <w:pPr>
              <w:spacing w:afterLines="60" w:after="144" w:line="20" w:lineRule="atLeast"/>
              <w:ind w:left="11" w:right="3002" w:hanging="11"/>
              <w:contextualSpacing/>
              <w:rPr>
                <w:rFonts w:asciiTheme="minorHAnsi" w:eastAsia="Arial" w:hAnsiTheme="minorHAnsi" w:cs="Arial"/>
                <w:szCs w:val="20"/>
              </w:rPr>
            </w:pPr>
            <w:r w:rsidRPr="00E26EEC">
              <w:rPr>
                <w:rFonts w:asciiTheme="minorHAnsi" w:eastAsia="Arial" w:hAnsiTheme="minorHAnsi" w:cs="Arial"/>
                <w:szCs w:val="20"/>
              </w:rPr>
              <w:t xml:space="preserve">Second Class Honours – Division B </w:t>
            </w:r>
          </w:p>
          <w:p w:rsidR="00A00E60" w:rsidRPr="00E26EEC" w:rsidRDefault="00A00E60" w:rsidP="00A00E60">
            <w:pPr>
              <w:spacing w:afterLines="60" w:after="144" w:line="20" w:lineRule="atLeast"/>
              <w:ind w:left="11" w:right="3002" w:hanging="11"/>
              <w:contextualSpacing/>
              <w:rPr>
                <w:rFonts w:asciiTheme="minorHAnsi" w:hAnsiTheme="minorHAnsi"/>
                <w:szCs w:val="20"/>
              </w:rPr>
            </w:pPr>
            <w:r w:rsidRPr="00E26EEC">
              <w:rPr>
                <w:rFonts w:asciiTheme="minorHAnsi" w:eastAsia="Arial" w:hAnsiTheme="minorHAnsi" w:cs="Arial"/>
                <w:szCs w:val="20"/>
              </w:rPr>
              <w:t xml:space="preserve">Third Class Honours </w:t>
            </w:r>
          </w:p>
          <w:p w:rsidR="00A00E60" w:rsidRPr="00E26EEC" w:rsidRDefault="00A00E60" w:rsidP="00A00E60">
            <w:pPr>
              <w:spacing w:afterLines="60" w:after="144" w:line="20" w:lineRule="atLeast"/>
              <w:ind w:left="11" w:hanging="11"/>
              <w:contextualSpacing/>
              <w:rPr>
                <w:rFonts w:asciiTheme="minorHAnsi" w:hAnsiTheme="minorHAnsi"/>
                <w:szCs w:val="20"/>
              </w:rPr>
            </w:pPr>
            <w:r w:rsidRPr="00E26EEC">
              <w:rPr>
                <w:rFonts w:asciiTheme="minorHAnsi" w:eastAsia="Arial" w:hAnsiTheme="minorHAnsi" w:cs="Arial"/>
                <w:szCs w:val="20"/>
              </w:rPr>
              <w:t xml:space="preserve">Ungraded Pass </w:t>
            </w:r>
          </w:p>
        </w:tc>
      </w:tr>
      <w:tr w:rsidR="00A00E60" w:rsidRPr="00E26EEC" w:rsidTr="00AF0B39">
        <w:trPr>
          <w:trHeight w:val="684"/>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Lines="60" w:after="144" w:line="20" w:lineRule="atLeast"/>
              <w:ind w:left="11" w:right="73" w:hanging="11"/>
              <w:contextualSpacing/>
              <w:rPr>
                <w:rFonts w:asciiTheme="minorHAnsi" w:eastAsia="Arial" w:hAnsiTheme="minorHAnsi" w:cs="Arial"/>
                <w:szCs w:val="20"/>
              </w:rPr>
            </w:pPr>
            <w:r w:rsidRPr="00E26EEC">
              <w:rPr>
                <w:rFonts w:asciiTheme="minorHAnsi" w:eastAsia="Arial" w:hAnsiTheme="minorHAnsi" w:cs="Arial"/>
                <w:szCs w:val="20"/>
              </w:rPr>
              <w:t xml:space="preserve">N (0%-49%) </w:t>
            </w:r>
          </w:p>
          <w:p w:rsidR="00A00E60" w:rsidRPr="00E26EEC" w:rsidRDefault="00A00E60" w:rsidP="00A00E60">
            <w:pPr>
              <w:spacing w:afterLines="60" w:after="144" w:line="20" w:lineRule="atLeast"/>
              <w:ind w:left="11" w:right="73" w:hanging="11"/>
              <w:contextualSpacing/>
              <w:rPr>
                <w:rFonts w:asciiTheme="minorHAnsi" w:hAnsiTheme="minorHAnsi"/>
                <w:szCs w:val="20"/>
              </w:rPr>
            </w:pPr>
            <w:r>
              <w:rPr>
                <w:rFonts w:asciiTheme="minorHAnsi" w:eastAsia="Arial" w:hAnsiTheme="minorHAnsi" w:cs="Arial"/>
                <w:szCs w:val="20"/>
              </w:rPr>
              <w:t>F</w:t>
            </w:r>
            <w:r w:rsidRPr="00E26EEC">
              <w:rPr>
                <w:rFonts w:asciiTheme="minorHAnsi" w:eastAsia="Arial" w:hAnsiTheme="minorHAnsi" w:cs="Arial"/>
                <w:szCs w:val="20"/>
              </w:rPr>
              <w:t xml:space="preserve">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Lines="60" w:after="144" w:line="20" w:lineRule="atLeast"/>
              <w:ind w:left="11" w:right="4761" w:hanging="11"/>
              <w:contextualSpacing/>
              <w:jc w:val="both"/>
              <w:rPr>
                <w:rFonts w:asciiTheme="minorHAnsi" w:eastAsia="Arial" w:hAnsiTheme="minorHAnsi" w:cs="Arial"/>
                <w:szCs w:val="20"/>
              </w:rPr>
            </w:pPr>
            <w:r w:rsidRPr="00E26EEC">
              <w:rPr>
                <w:rFonts w:asciiTheme="minorHAnsi" w:eastAsia="Arial" w:hAnsiTheme="minorHAnsi" w:cs="Arial"/>
                <w:szCs w:val="20"/>
              </w:rPr>
              <w:t xml:space="preserve">Fail </w:t>
            </w:r>
          </w:p>
          <w:p w:rsidR="00A00E60" w:rsidRPr="00E26EEC" w:rsidRDefault="00A00E60" w:rsidP="00A00E60">
            <w:pPr>
              <w:spacing w:afterLines="60" w:after="144" w:line="20" w:lineRule="atLeast"/>
              <w:ind w:left="11" w:right="4761" w:hanging="11"/>
              <w:contextualSpacing/>
              <w:jc w:val="both"/>
              <w:rPr>
                <w:rFonts w:asciiTheme="minorHAnsi" w:hAnsiTheme="minorHAnsi"/>
                <w:szCs w:val="20"/>
              </w:rPr>
            </w:pPr>
            <w:r w:rsidRPr="00E26EEC">
              <w:rPr>
                <w:rFonts w:asciiTheme="minorHAnsi" w:eastAsia="Arial" w:hAnsiTheme="minorHAnsi" w:cs="Arial"/>
                <w:szCs w:val="20"/>
              </w:rPr>
              <w:t xml:space="preserve">Ungraded Fail </w:t>
            </w:r>
          </w:p>
        </w:tc>
      </w:tr>
    </w:tbl>
    <w:p w:rsidR="00A00E60" w:rsidRPr="00E26EEC" w:rsidRDefault="00A00E60" w:rsidP="00A00E60">
      <w:pPr>
        <w:spacing w:after="0"/>
        <w:ind w:left="142"/>
        <w:rPr>
          <w:rFonts w:asciiTheme="minorHAnsi" w:hAnsiTheme="minorHAnsi"/>
        </w:rPr>
      </w:pPr>
      <w:r w:rsidRPr="00E26EEC">
        <w:rPr>
          <w:rFonts w:asciiTheme="minorHAnsi" w:eastAsia="Arial" w:hAnsiTheme="minorHAnsi" w:cs="Arial"/>
        </w:rPr>
        <w:t xml:space="preserve"> </w:t>
      </w:r>
      <w:r w:rsidRPr="00E26EEC">
        <w:rPr>
          <w:rFonts w:asciiTheme="minorHAnsi" w:eastAsia="Arial" w:hAnsiTheme="minorHAnsi" w:cs="Arial"/>
        </w:rPr>
        <w:tab/>
        <w:t xml:space="preserve"> </w:t>
      </w:r>
    </w:p>
    <w:tbl>
      <w:tblPr>
        <w:tblStyle w:val="TableGrid"/>
        <w:tblW w:w="9581" w:type="dxa"/>
        <w:tblInd w:w="137" w:type="dxa"/>
        <w:tblCellMar>
          <w:top w:w="68" w:type="dxa"/>
          <w:left w:w="108" w:type="dxa"/>
          <w:right w:w="115" w:type="dxa"/>
        </w:tblCellMar>
        <w:tblLook w:val="04A0" w:firstRow="1" w:lastRow="0" w:firstColumn="1" w:lastColumn="0" w:noHBand="0" w:noVBand="1"/>
      </w:tblPr>
      <w:tblGrid>
        <w:gridCol w:w="2045"/>
        <w:gridCol w:w="7536"/>
      </w:tblGrid>
      <w:tr w:rsidR="00A00E60" w:rsidRPr="00E26EEC" w:rsidTr="00AF0B39">
        <w:trPr>
          <w:trHeight w:val="520"/>
        </w:trPr>
        <w:tc>
          <w:tcPr>
            <w:tcW w:w="9581" w:type="dxa"/>
            <w:gridSpan w:val="2"/>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rPr>
            </w:pPr>
            <w:r w:rsidRPr="00E26EEC">
              <w:rPr>
                <w:rFonts w:asciiTheme="minorHAnsi" w:eastAsia="Arial" w:hAnsiTheme="minorHAnsi" w:cs="Arial"/>
                <w:b/>
              </w:rPr>
              <w:t xml:space="preserve">Research </w:t>
            </w:r>
            <w:r w:rsidRPr="00E26EEC">
              <w:rPr>
                <w:rFonts w:asciiTheme="minorHAnsi" w:eastAsia="Arial" w:hAnsiTheme="minorHAnsi" w:cs="Arial"/>
              </w:rPr>
              <w:t>–</w:t>
            </w:r>
            <w:r w:rsidRPr="00E26EEC">
              <w:rPr>
                <w:rFonts w:asciiTheme="minorHAnsi" w:eastAsia="Arial" w:hAnsiTheme="minorHAnsi" w:cs="Arial"/>
                <w:b/>
              </w:rPr>
              <w:t xml:space="preserve"> </w:t>
            </w:r>
            <w:proofErr w:type="spellStart"/>
            <w:r w:rsidRPr="00E26EEC">
              <w:rPr>
                <w:rFonts w:asciiTheme="minorHAnsi" w:eastAsia="Arial" w:hAnsiTheme="minorHAnsi" w:cs="Arial"/>
              </w:rPr>
              <w:t>Masters</w:t>
            </w:r>
            <w:proofErr w:type="spellEnd"/>
            <w:r w:rsidRPr="00E26EEC">
              <w:rPr>
                <w:rFonts w:asciiTheme="minorHAnsi" w:eastAsia="Arial" w:hAnsiTheme="minorHAnsi" w:cs="Arial"/>
              </w:rPr>
              <w:t xml:space="preserve"> Degree by Research Thes</w:t>
            </w:r>
            <w:r>
              <w:rPr>
                <w:rFonts w:asciiTheme="minorHAnsi" w:eastAsia="Arial" w:hAnsiTheme="minorHAnsi" w:cs="Arial"/>
              </w:rPr>
              <w:t>i</w:t>
            </w:r>
            <w:r w:rsidRPr="00E26EEC">
              <w:rPr>
                <w:rFonts w:asciiTheme="minorHAnsi" w:eastAsia="Arial" w:hAnsiTheme="minorHAnsi" w:cs="Arial"/>
              </w:rPr>
              <w:t>s; Doctoral Thes</w:t>
            </w:r>
            <w:r>
              <w:rPr>
                <w:rFonts w:asciiTheme="minorHAnsi" w:eastAsia="Arial" w:hAnsiTheme="minorHAnsi" w:cs="Arial"/>
              </w:rPr>
              <w:t>i</w:t>
            </w:r>
            <w:r w:rsidRPr="00E26EEC">
              <w:rPr>
                <w:rFonts w:asciiTheme="minorHAnsi" w:eastAsia="Arial" w:hAnsiTheme="minorHAnsi" w:cs="Arial"/>
              </w:rPr>
              <w:t xml:space="preserve">s (other than Higher Doctorate)  </w:t>
            </w:r>
          </w:p>
        </w:tc>
      </w:tr>
      <w:tr w:rsidR="00A00E60" w:rsidRPr="00E26EEC" w:rsidTr="00AF0B39">
        <w:trPr>
          <w:trHeight w:val="432"/>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PASS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Thesis Passed </w:t>
            </w:r>
          </w:p>
        </w:tc>
      </w:tr>
      <w:tr w:rsidR="00A00E60" w:rsidRPr="00E26EEC" w:rsidTr="00AF0B39">
        <w:trPr>
          <w:trHeight w:val="686"/>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FAIL </w:t>
            </w:r>
          </w:p>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FDWN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Thesis Failed </w:t>
            </w:r>
          </w:p>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Thesis Failed – Downgraded to Masters (applies to doctoral thesis) </w:t>
            </w:r>
          </w:p>
        </w:tc>
      </w:tr>
    </w:tbl>
    <w:p w:rsidR="00A00E60" w:rsidRPr="00E26EEC" w:rsidRDefault="00A00E60" w:rsidP="00A00E60">
      <w:pPr>
        <w:spacing w:after="0"/>
        <w:ind w:left="142"/>
        <w:rPr>
          <w:rFonts w:asciiTheme="minorHAnsi" w:hAnsiTheme="minorHAnsi"/>
        </w:rPr>
      </w:pPr>
      <w:r w:rsidRPr="00E26EEC">
        <w:rPr>
          <w:rFonts w:asciiTheme="minorHAnsi" w:eastAsia="Arial" w:hAnsiTheme="minorHAnsi" w:cs="Arial"/>
        </w:rPr>
        <w:lastRenderedPageBreak/>
        <w:t xml:space="preserve"> </w:t>
      </w:r>
      <w:r w:rsidRPr="00E26EEC">
        <w:rPr>
          <w:rFonts w:asciiTheme="minorHAnsi" w:eastAsia="Arial" w:hAnsiTheme="minorHAnsi" w:cs="Arial"/>
        </w:rPr>
        <w:tab/>
        <w:t xml:space="preserve"> </w:t>
      </w:r>
    </w:p>
    <w:tbl>
      <w:tblPr>
        <w:tblStyle w:val="TableGrid"/>
        <w:tblW w:w="9581" w:type="dxa"/>
        <w:tblInd w:w="137" w:type="dxa"/>
        <w:tblCellMar>
          <w:top w:w="68" w:type="dxa"/>
          <w:left w:w="108" w:type="dxa"/>
          <w:right w:w="115" w:type="dxa"/>
        </w:tblCellMar>
        <w:tblLook w:val="04A0" w:firstRow="1" w:lastRow="0" w:firstColumn="1" w:lastColumn="0" w:noHBand="0" w:noVBand="1"/>
      </w:tblPr>
      <w:tblGrid>
        <w:gridCol w:w="2045"/>
        <w:gridCol w:w="7536"/>
      </w:tblGrid>
      <w:tr w:rsidR="00A00E60" w:rsidRPr="00E26EEC" w:rsidTr="00AF0B39">
        <w:trPr>
          <w:trHeight w:val="434"/>
        </w:trPr>
        <w:tc>
          <w:tcPr>
            <w:tcW w:w="9581" w:type="dxa"/>
            <w:gridSpan w:val="2"/>
            <w:tcBorders>
              <w:top w:val="single" w:sz="4" w:space="0" w:color="000000"/>
              <w:left w:val="single" w:sz="4" w:space="0" w:color="000000"/>
              <w:bottom w:val="single" w:sz="4" w:space="0" w:color="000000"/>
              <w:right w:val="single" w:sz="4" w:space="0" w:color="000000"/>
            </w:tcBorders>
          </w:tcPr>
          <w:p w:rsidR="00A00E60" w:rsidRPr="00651900" w:rsidRDefault="00A00E60" w:rsidP="00A00E60">
            <w:pPr>
              <w:spacing w:after="60" w:line="240" w:lineRule="auto"/>
              <w:ind w:left="11" w:hanging="11"/>
              <w:rPr>
                <w:rFonts w:asciiTheme="minorHAnsi" w:hAnsiTheme="minorHAnsi"/>
              </w:rPr>
            </w:pPr>
            <w:r w:rsidRPr="00E26EEC">
              <w:rPr>
                <w:rFonts w:asciiTheme="minorHAnsi" w:eastAsia="Arial" w:hAnsiTheme="minorHAnsi" w:cs="Arial"/>
                <w:b/>
              </w:rPr>
              <w:t xml:space="preserve">External Studies </w:t>
            </w:r>
            <w:r>
              <w:rPr>
                <w:rFonts w:asciiTheme="minorHAnsi" w:eastAsia="Arial" w:hAnsiTheme="minorHAnsi" w:cs="Arial"/>
              </w:rPr>
              <w:t>– where a student undertakes studies at another institution</w:t>
            </w:r>
          </w:p>
        </w:tc>
      </w:tr>
      <w:tr w:rsidR="00A00E60" w:rsidRPr="00E26EEC" w:rsidTr="00AF0B39">
        <w:trPr>
          <w:trHeight w:val="432"/>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EXTP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External Pass </w:t>
            </w:r>
          </w:p>
        </w:tc>
      </w:tr>
      <w:tr w:rsidR="00A00E60" w:rsidRPr="00E26EEC" w:rsidTr="00AF0B39">
        <w:trPr>
          <w:trHeight w:val="391"/>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EXTF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External Fail </w:t>
            </w:r>
          </w:p>
        </w:tc>
      </w:tr>
    </w:tbl>
    <w:p w:rsidR="00A00E60" w:rsidRPr="00E26EEC" w:rsidRDefault="00A00E60" w:rsidP="00A00E60">
      <w:pPr>
        <w:spacing w:after="0"/>
        <w:ind w:left="142"/>
        <w:rPr>
          <w:rFonts w:asciiTheme="minorHAnsi" w:hAnsiTheme="minorHAnsi"/>
        </w:rPr>
      </w:pPr>
      <w:r w:rsidRPr="00E26EEC">
        <w:rPr>
          <w:rFonts w:asciiTheme="minorHAnsi" w:eastAsia="Arial" w:hAnsiTheme="minorHAnsi" w:cs="Arial"/>
        </w:rPr>
        <w:t xml:space="preserve"> </w:t>
      </w:r>
      <w:r w:rsidRPr="00E26EEC">
        <w:rPr>
          <w:rFonts w:asciiTheme="minorHAnsi" w:eastAsia="Arial" w:hAnsiTheme="minorHAnsi" w:cs="Arial"/>
        </w:rPr>
        <w:tab/>
        <w:t xml:space="preserve"> </w:t>
      </w:r>
    </w:p>
    <w:tbl>
      <w:tblPr>
        <w:tblStyle w:val="TableGrid"/>
        <w:tblW w:w="9581" w:type="dxa"/>
        <w:tblInd w:w="137" w:type="dxa"/>
        <w:tblCellMar>
          <w:top w:w="68" w:type="dxa"/>
          <w:left w:w="108" w:type="dxa"/>
          <w:right w:w="115" w:type="dxa"/>
        </w:tblCellMar>
        <w:tblLook w:val="04A0" w:firstRow="1" w:lastRow="0" w:firstColumn="1" w:lastColumn="0" w:noHBand="0" w:noVBand="1"/>
      </w:tblPr>
      <w:tblGrid>
        <w:gridCol w:w="2045"/>
        <w:gridCol w:w="7536"/>
      </w:tblGrid>
      <w:tr w:rsidR="00A00E60" w:rsidRPr="00E26EEC" w:rsidTr="00AF0B39">
        <w:trPr>
          <w:trHeight w:val="686"/>
        </w:trPr>
        <w:tc>
          <w:tcPr>
            <w:tcW w:w="9581" w:type="dxa"/>
            <w:gridSpan w:val="2"/>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rPr>
            </w:pPr>
            <w:r w:rsidRPr="00E26EEC">
              <w:rPr>
                <w:rFonts w:asciiTheme="minorHAnsi" w:eastAsia="Arial" w:hAnsiTheme="minorHAnsi" w:cs="Arial"/>
                <w:b/>
              </w:rPr>
              <w:t>Administrative Codes</w:t>
            </w:r>
            <w:r w:rsidRPr="00E26EEC">
              <w:rPr>
                <w:rFonts w:asciiTheme="minorHAnsi" w:eastAsia="Arial" w:hAnsiTheme="minorHAnsi" w:cs="Arial"/>
              </w:rPr>
              <w:t xml:space="preserve"> (all of the codes below apply to Coursework and Honours only except where otherwise indicated) </w:t>
            </w:r>
          </w:p>
        </w:tc>
      </w:tr>
      <w:tr w:rsidR="00A00E60" w:rsidRPr="00E26EEC" w:rsidTr="00AF0B39">
        <w:trPr>
          <w:trHeight w:val="427"/>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Missing Result  </w:t>
            </w:r>
            <w:r w:rsidRPr="00E26EEC">
              <w:rPr>
                <w:rFonts w:asciiTheme="minorHAnsi" w:eastAsia="Arial" w:hAnsiTheme="minorHAnsi" w:cs="Arial"/>
                <w:i/>
                <w:szCs w:val="20"/>
              </w:rPr>
              <w:t>applies to Coursework, Honours, Research, External Studies</w:t>
            </w:r>
            <w:r w:rsidRPr="00E26EEC">
              <w:rPr>
                <w:rFonts w:asciiTheme="minorHAnsi" w:eastAsia="Arial" w:hAnsiTheme="minorHAnsi" w:cs="Arial"/>
                <w:szCs w:val="20"/>
              </w:rPr>
              <w:t xml:space="preserve">   </w:t>
            </w:r>
          </w:p>
        </w:tc>
      </w:tr>
      <w:tr w:rsidR="00A00E60" w:rsidRPr="00E26EEC" w:rsidTr="00AF0B39">
        <w:trPr>
          <w:trHeight w:val="434"/>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EX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Exemption </w:t>
            </w:r>
          </w:p>
        </w:tc>
      </w:tr>
      <w:tr w:rsidR="00A00E60" w:rsidRPr="00E26EEC" w:rsidTr="00AF0B39">
        <w:trPr>
          <w:trHeight w:val="432"/>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KN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Pr>
                <w:rFonts w:asciiTheme="minorHAnsi" w:eastAsia="Arial" w:hAnsiTheme="minorHAnsi" w:cs="Arial"/>
                <w:szCs w:val="20"/>
              </w:rPr>
              <w:t xml:space="preserve">Withdrawn Late (counted as fail) </w:t>
            </w:r>
            <w:r w:rsidRPr="00E26EEC">
              <w:rPr>
                <w:rFonts w:asciiTheme="minorHAnsi" w:eastAsia="Arial" w:hAnsiTheme="minorHAnsi" w:cs="Arial"/>
                <w:i/>
                <w:szCs w:val="20"/>
              </w:rPr>
              <w:t xml:space="preserve">applies to Coursework, Honours, Research </w:t>
            </w:r>
          </w:p>
        </w:tc>
      </w:tr>
      <w:tr w:rsidR="00A00E60" w:rsidRPr="00E26EEC" w:rsidTr="00AF0B39">
        <w:tblPrEx>
          <w:tblCellMar>
            <w:top w:w="71" w:type="dxa"/>
            <w:right w:w="176" w:type="dxa"/>
          </w:tblCellMar>
        </w:tblPrEx>
        <w:trPr>
          <w:trHeight w:val="434"/>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NC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Conceded Pass </w:t>
            </w:r>
          </w:p>
        </w:tc>
      </w:tr>
      <w:tr w:rsidR="00A00E60" w:rsidRPr="00E26EEC" w:rsidTr="00AF0B39">
        <w:tblPrEx>
          <w:tblCellMar>
            <w:top w:w="71" w:type="dxa"/>
            <w:right w:w="176" w:type="dxa"/>
          </w:tblCellMar>
        </w:tblPrEx>
        <w:trPr>
          <w:trHeight w:val="456"/>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NRA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right="1467" w:hanging="11"/>
              <w:jc w:val="both"/>
              <w:rPr>
                <w:rFonts w:asciiTheme="minorHAnsi" w:hAnsiTheme="minorHAnsi"/>
                <w:szCs w:val="20"/>
              </w:rPr>
            </w:pPr>
            <w:r w:rsidRPr="00E26EEC">
              <w:rPr>
                <w:rFonts w:asciiTheme="minorHAnsi" w:eastAsia="Arial" w:hAnsiTheme="minorHAnsi" w:cs="Arial"/>
                <w:szCs w:val="20"/>
              </w:rPr>
              <w:t xml:space="preserve">No Result Available </w:t>
            </w:r>
            <w:r w:rsidRPr="00E26EEC">
              <w:rPr>
                <w:rFonts w:asciiTheme="minorHAnsi" w:eastAsia="Arial" w:hAnsiTheme="minorHAnsi" w:cs="Arial"/>
                <w:i/>
                <w:szCs w:val="20"/>
              </w:rPr>
              <w:t xml:space="preserve">applies to Coursework, Honours, External Studies </w:t>
            </w:r>
          </w:p>
        </w:tc>
      </w:tr>
      <w:tr w:rsidR="00A00E60" w:rsidRPr="00E26EEC" w:rsidTr="00AF0B39">
        <w:tblPrEx>
          <w:tblCellMar>
            <w:top w:w="71" w:type="dxa"/>
            <w:right w:w="176" w:type="dxa"/>
          </w:tblCellMar>
        </w:tblPrEx>
        <w:trPr>
          <w:trHeight w:val="434"/>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NS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Nothing Submitted (counted as fail) </w:t>
            </w:r>
          </w:p>
        </w:tc>
      </w:tr>
      <w:tr w:rsidR="00A00E60" w:rsidRPr="00E26EEC" w:rsidTr="00AF0B39">
        <w:tblPrEx>
          <w:tblCellMar>
            <w:top w:w="71" w:type="dxa"/>
            <w:right w:w="176" w:type="dxa"/>
          </w:tblCellMar>
        </w:tblPrEx>
        <w:trPr>
          <w:trHeight w:val="460"/>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SAHA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Supplementary Asse</w:t>
            </w:r>
            <w:r w:rsidR="00F24793">
              <w:rPr>
                <w:rFonts w:asciiTheme="minorHAnsi" w:eastAsia="Arial" w:hAnsiTheme="minorHAnsi" w:cs="Arial"/>
                <w:szCs w:val="20"/>
              </w:rPr>
              <w:t>ssment Hurdle Alternative (</w:t>
            </w:r>
            <w:r w:rsidRPr="00E26EEC">
              <w:rPr>
                <w:rFonts w:asciiTheme="minorHAnsi" w:eastAsia="Arial" w:hAnsiTheme="minorHAnsi" w:cs="Arial"/>
                <w:szCs w:val="20"/>
              </w:rPr>
              <w:t xml:space="preserve">not central examination) </w:t>
            </w:r>
          </w:p>
        </w:tc>
      </w:tr>
      <w:tr w:rsidR="00A00E60" w:rsidRPr="00E26EEC" w:rsidTr="00AF0B39">
        <w:tblPrEx>
          <w:tblCellMar>
            <w:top w:w="71" w:type="dxa"/>
            <w:right w:w="176" w:type="dxa"/>
          </w:tblCellMar>
        </w:tblPrEx>
        <w:trPr>
          <w:trHeight w:val="432"/>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SAHE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Supplementary Asse</w:t>
            </w:r>
            <w:r w:rsidR="00F24793">
              <w:rPr>
                <w:rFonts w:asciiTheme="minorHAnsi" w:eastAsia="Arial" w:hAnsiTheme="minorHAnsi" w:cs="Arial"/>
                <w:szCs w:val="20"/>
              </w:rPr>
              <w:t>ssment Hurdle Examination (</w:t>
            </w:r>
            <w:r w:rsidRPr="00E26EEC">
              <w:rPr>
                <w:rFonts w:asciiTheme="minorHAnsi" w:eastAsia="Arial" w:hAnsiTheme="minorHAnsi" w:cs="Arial"/>
                <w:szCs w:val="20"/>
              </w:rPr>
              <w:t xml:space="preserve">central examination) </w:t>
            </w:r>
          </w:p>
        </w:tc>
      </w:tr>
      <w:tr w:rsidR="00A00E60" w:rsidRPr="00E26EEC" w:rsidTr="00AF0B39">
        <w:tblPrEx>
          <w:tblCellMar>
            <w:top w:w="71" w:type="dxa"/>
            <w:right w:w="176" w:type="dxa"/>
          </w:tblCellMar>
        </w:tblPrEx>
        <w:trPr>
          <w:trHeight w:val="434"/>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SPA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Speci</w:t>
            </w:r>
            <w:r w:rsidR="00F24793">
              <w:rPr>
                <w:rFonts w:asciiTheme="minorHAnsi" w:eastAsia="Arial" w:hAnsiTheme="minorHAnsi" w:cs="Arial"/>
                <w:szCs w:val="20"/>
              </w:rPr>
              <w:t>al Assessment Alternative (</w:t>
            </w:r>
            <w:r w:rsidRPr="00E26EEC">
              <w:rPr>
                <w:rFonts w:asciiTheme="minorHAnsi" w:eastAsia="Arial" w:hAnsiTheme="minorHAnsi" w:cs="Arial"/>
                <w:szCs w:val="20"/>
              </w:rPr>
              <w:t xml:space="preserve">not central examination) </w:t>
            </w:r>
          </w:p>
        </w:tc>
      </w:tr>
      <w:tr w:rsidR="00A00E60" w:rsidRPr="00E26EEC" w:rsidTr="00AF0B39">
        <w:tblPrEx>
          <w:tblCellMar>
            <w:top w:w="71" w:type="dxa"/>
            <w:right w:w="176" w:type="dxa"/>
          </w:tblCellMar>
        </w:tblPrEx>
        <w:trPr>
          <w:trHeight w:val="432"/>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SPE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Speci</w:t>
            </w:r>
            <w:r w:rsidR="00F24793">
              <w:rPr>
                <w:rFonts w:asciiTheme="minorHAnsi" w:eastAsia="Arial" w:hAnsiTheme="minorHAnsi" w:cs="Arial"/>
                <w:szCs w:val="20"/>
              </w:rPr>
              <w:t>al Assessment Examination (</w:t>
            </w:r>
            <w:r w:rsidRPr="00E26EEC">
              <w:rPr>
                <w:rFonts w:asciiTheme="minorHAnsi" w:eastAsia="Arial" w:hAnsiTheme="minorHAnsi" w:cs="Arial"/>
                <w:szCs w:val="20"/>
              </w:rPr>
              <w:t xml:space="preserve">central examination) </w:t>
            </w:r>
          </w:p>
        </w:tc>
      </w:tr>
      <w:tr w:rsidR="00A00E60" w:rsidRPr="00E26EEC" w:rsidTr="00AF0B39">
        <w:tblPrEx>
          <w:tblCellMar>
            <w:top w:w="71" w:type="dxa"/>
            <w:right w:w="176" w:type="dxa"/>
          </w:tblCellMar>
        </w:tblPrEx>
        <w:trPr>
          <w:trHeight w:val="432"/>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W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Withheld </w:t>
            </w:r>
            <w:r w:rsidR="00E339E8">
              <w:rPr>
                <w:rFonts w:asciiTheme="minorHAnsi" w:eastAsia="Arial" w:hAnsiTheme="minorHAnsi" w:cs="Arial"/>
                <w:szCs w:val="20"/>
              </w:rPr>
              <w:t>(for academic misconduct, late results, results unavailable due to placement)</w:t>
            </w:r>
          </w:p>
        </w:tc>
      </w:tr>
      <w:tr w:rsidR="00A00E60" w:rsidRPr="00E26EEC" w:rsidTr="00AF0B39">
        <w:tblPrEx>
          <w:tblCellMar>
            <w:top w:w="71" w:type="dxa"/>
            <w:right w:w="176" w:type="dxa"/>
          </w:tblCellMar>
        </w:tblPrEx>
        <w:trPr>
          <w:trHeight w:val="434"/>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WD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Withdrawn Without Academic Penalty </w:t>
            </w:r>
          </w:p>
        </w:tc>
      </w:tr>
      <w:tr w:rsidR="00A00E60" w:rsidRPr="00E26EEC" w:rsidTr="00AF0B39">
        <w:tblPrEx>
          <w:tblCellMar>
            <w:top w:w="71" w:type="dxa"/>
            <w:right w:w="176" w:type="dxa"/>
          </w:tblCellMar>
        </w:tblPrEx>
        <w:trPr>
          <w:trHeight w:val="432"/>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E339E8" w:rsidP="00A00E60">
            <w:pPr>
              <w:spacing w:after="60" w:line="240" w:lineRule="auto"/>
              <w:ind w:left="11" w:hanging="11"/>
              <w:rPr>
                <w:rFonts w:asciiTheme="minorHAnsi" w:hAnsiTheme="minorHAnsi"/>
                <w:szCs w:val="20"/>
              </w:rPr>
            </w:pPr>
            <w:r>
              <w:rPr>
                <w:rFonts w:asciiTheme="minorHAnsi" w:eastAsia="Arial" w:hAnsiTheme="minorHAnsi" w:cs="Arial"/>
                <w:szCs w:val="20"/>
              </w:rPr>
              <w:t>XC</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E339E8" w:rsidP="00A00E60">
            <w:pPr>
              <w:spacing w:after="60" w:line="240" w:lineRule="auto"/>
              <w:ind w:left="11" w:hanging="11"/>
              <w:rPr>
                <w:rFonts w:asciiTheme="minorHAnsi" w:hAnsiTheme="minorHAnsi"/>
                <w:szCs w:val="20"/>
              </w:rPr>
            </w:pPr>
            <w:r>
              <w:rPr>
                <w:rFonts w:asciiTheme="minorHAnsi" w:hAnsiTheme="minorHAnsi"/>
                <w:szCs w:val="20"/>
              </w:rPr>
              <w:t>Allowed to Continue (for thesis subjects to indicate that a student is successfully progressing)</w:t>
            </w:r>
          </w:p>
        </w:tc>
      </w:tr>
      <w:tr w:rsidR="00A00E60" w:rsidRPr="00E26EEC" w:rsidTr="00AF0B39">
        <w:tblPrEx>
          <w:tblCellMar>
            <w:top w:w="71" w:type="dxa"/>
            <w:right w:w="176" w:type="dxa"/>
          </w:tblCellMar>
        </w:tblPrEx>
        <w:trPr>
          <w:trHeight w:val="434"/>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E339E8" w:rsidP="00A00E60">
            <w:pPr>
              <w:spacing w:after="60" w:line="240" w:lineRule="auto"/>
              <w:ind w:left="11" w:hanging="11"/>
              <w:rPr>
                <w:rFonts w:asciiTheme="minorHAnsi" w:hAnsiTheme="minorHAnsi"/>
                <w:szCs w:val="20"/>
              </w:rPr>
            </w:pPr>
            <w:r>
              <w:rPr>
                <w:rFonts w:asciiTheme="minorHAnsi" w:eastAsia="Arial" w:hAnsiTheme="minorHAnsi" w:cs="Arial"/>
                <w:szCs w:val="20"/>
              </w:rPr>
              <w:t>X</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E339E8"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Continuing Pass  </w:t>
            </w:r>
            <w:r>
              <w:rPr>
                <w:rFonts w:asciiTheme="minorHAnsi" w:eastAsia="Arial" w:hAnsiTheme="minorHAnsi" w:cs="Arial"/>
                <w:szCs w:val="20"/>
              </w:rPr>
              <w:t>(for thesis subjects that have been XC when the final subject result is finalised)</w:t>
            </w:r>
          </w:p>
        </w:tc>
      </w:tr>
    </w:tbl>
    <w:p w:rsidR="00A00E60" w:rsidRPr="00E26EEC" w:rsidRDefault="00A00E60" w:rsidP="00A00E60">
      <w:pPr>
        <w:spacing w:after="0"/>
        <w:ind w:left="142"/>
        <w:rPr>
          <w:rFonts w:asciiTheme="minorHAnsi" w:hAnsiTheme="minorHAnsi"/>
        </w:rPr>
      </w:pPr>
      <w:r w:rsidRPr="00E26EEC">
        <w:rPr>
          <w:rFonts w:asciiTheme="minorHAnsi" w:eastAsia="Arial" w:hAnsiTheme="minorHAnsi" w:cs="Arial"/>
        </w:rPr>
        <w:t xml:space="preserve"> </w:t>
      </w:r>
    </w:p>
    <w:p w:rsidR="00A00E60" w:rsidRDefault="00A00E60" w:rsidP="00A00E60">
      <w:pPr>
        <w:spacing w:after="0"/>
        <w:ind w:left="142"/>
        <w:rPr>
          <w:rFonts w:asciiTheme="minorHAnsi" w:eastAsia="Arial" w:hAnsiTheme="minorHAnsi" w:cs="Arial"/>
          <w:b/>
        </w:rPr>
      </w:pPr>
      <w:r w:rsidRPr="00E26EEC">
        <w:rPr>
          <w:rFonts w:asciiTheme="minorHAnsi" w:eastAsia="Arial" w:hAnsiTheme="minorHAnsi" w:cs="Arial"/>
          <w:b/>
        </w:rPr>
        <w:t xml:space="preserve">La Trobe University Registered Training Organisation 3899 </w:t>
      </w:r>
    </w:p>
    <w:p w:rsidR="00A00E60" w:rsidRPr="00E26EEC" w:rsidRDefault="00A00E60" w:rsidP="00A00E60">
      <w:pPr>
        <w:spacing w:after="0"/>
        <w:ind w:left="142"/>
        <w:rPr>
          <w:rFonts w:asciiTheme="minorHAnsi" w:hAnsiTheme="minorHAnsi"/>
        </w:rPr>
      </w:pPr>
      <w:r w:rsidRPr="00E26EEC">
        <w:rPr>
          <w:rFonts w:asciiTheme="minorHAnsi" w:eastAsia="Arial" w:hAnsiTheme="minorHAnsi" w:cs="Arial"/>
          <w:b/>
        </w:rPr>
        <w:t xml:space="preserve">Vocational Educational and Training (VET) Grades </w:t>
      </w:r>
    </w:p>
    <w:tbl>
      <w:tblPr>
        <w:tblStyle w:val="TableGrid"/>
        <w:tblW w:w="9581" w:type="dxa"/>
        <w:tblInd w:w="137" w:type="dxa"/>
        <w:tblCellMar>
          <w:top w:w="71" w:type="dxa"/>
          <w:left w:w="108" w:type="dxa"/>
          <w:right w:w="115" w:type="dxa"/>
        </w:tblCellMar>
        <w:tblLook w:val="04A0" w:firstRow="1" w:lastRow="0" w:firstColumn="1" w:lastColumn="0" w:noHBand="0" w:noVBand="1"/>
      </w:tblPr>
      <w:tblGrid>
        <w:gridCol w:w="2045"/>
        <w:gridCol w:w="7536"/>
      </w:tblGrid>
      <w:tr w:rsidR="00A00E60" w:rsidRPr="00E26EEC" w:rsidTr="00AF0B39">
        <w:trPr>
          <w:trHeight w:val="432"/>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C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Competent </w:t>
            </w:r>
          </w:p>
        </w:tc>
      </w:tr>
      <w:tr w:rsidR="00A00E60" w:rsidRPr="00E26EEC" w:rsidTr="00AF0B39">
        <w:trPr>
          <w:trHeight w:val="434"/>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CT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Credit Transfer </w:t>
            </w:r>
          </w:p>
        </w:tc>
      </w:tr>
      <w:tr w:rsidR="00A00E60" w:rsidRPr="00E26EEC" w:rsidTr="00AF0B39">
        <w:trPr>
          <w:trHeight w:val="432"/>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NYC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Not Yet Competent </w:t>
            </w:r>
          </w:p>
        </w:tc>
      </w:tr>
      <w:tr w:rsidR="00A00E60" w:rsidRPr="00E26EEC" w:rsidTr="00AF0B39">
        <w:trPr>
          <w:trHeight w:val="434"/>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NC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Not Competent </w:t>
            </w:r>
          </w:p>
        </w:tc>
      </w:tr>
      <w:tr w:rsidR="00A00E60" w:rsidRPr="00E26EEC" w:rsidTr="00AF0B39">
        <w:trPr>
          <w:trHeight w:val="432"/>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NA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A00E60">
            <w:pPr>
              <w:spacing w:after="60" w:line="240" w:lineRule="auto"/>
              <w:ind w:left="11" w:hanging="11"/>
              <w:rPr>
                <w:rFonts w:asciiTheme="minorHAnsi" w:hAnsiTheme="minorHAnsi"/>
                <w:szCs w:val="20"/>
              </w:rPr>
            </w:pPr>
            <w:r w:rsidRPr="00E26EEC">
              <w:rPr>
                <w:rFonts w:asciiTheme="minorHAnsi" w:eastAsia="Arial" w:hAnsiTheme="minorHAnsi" w:cs="Arial"/>
                <w:szCs w:val="20"/>
              </w:rPr>
              <w:t xml:space="preserve">Not Available (i.e. work not handed in or not fully completed) </w:t>
            </w:r>
          </w:p>
        </w:tc>
      </w:tr>
    </w:tbl>
    <w:p w:rsidR="00A00E60" w:rsidRDefault="00A00E60" w:rsidP="00A00E60">
      <w:pPr>
        <w:spacing w:after="0"/>
        <w:ind w:left="142"/>
        <w:rPr>
          <w:rFonts w:asciiTheme="minorHAnsi" w:eastAsia="Arial" w:hAnsiTheme="minorHAnsi" w:cs="Arial"/>
          <w:b/>
        </w:rPr>
      </w:pPr>
      <w:r w:rsidRPr="00E26EEC">
        <w:rPr>
          <w:rFonts w:asciiTheme="minorHAnsi" w:eastAsia="Arial" w:hAnsiTheme="minorHAnsi" w:cs="Arial"/>
        </w:rPr>
        <w:t xml:space="preserve"> </w:t>
      </w:r>
    </w:p>
    <w:p w:rsidR="00A00E60" w:rsidRDefault="00A00E60" w:rsidP="00A00E60">
      <w:pPr>
        <w:spacing w:after="0"/>
        <w:ind w:left="142"/>
        <w:rPr>
          <w:rFonts w:asciiTheme="minorHAnsi" w:eastAsia="Arial" w:hAnsiTheme="minorHAnsi" w:cs="Arial"/>
          <w:b/>
        </w:rPr>
      </w:pPr>
    </w:p>
    <w:p w:rsidR="004A2D09" w:rsidRDefault="004A2D09">
      <w:pPr>
        <w:spacing w:after="160" w:line="259" w:lineRule="auto"/>
        <w:ind w:left="0" w:firstLine="0"/>
        <w:rPr>
          <w:rFonts w:asciiTheme="minorHAnsi" w:eastAsia="Arial" w:hAnsiTheme="minorHAnsi" w:cs="Arial"/>
          <w:b/>
        </w:rPr>
      </w:pPr>
      <w:r>
        <w:rPr>
          <w:rFonts w:asciiTheme="minorHAnsi" w:eastAsia="Arial" w:hAnsiTheme="minorHAnsi" w:cs="Arial"/>
          <w:b/>
        </w:rPr>
        <w:br w:type="page"/>
      </w:r>
    </w:p>
    <w:p w:rsidR="00A00E60" w:rsidRPr="00E26EEC" w:rsidRDefault="00A00E60" w:rsidP="00A00E60">
      <w:pPr>
        <w:spacing w:after="0"/>
        <w:ind w:left="142"/>
        <w:rPr>
          <w:rFonts w:asciiTheme="minorHAnsi" w:hAnsiTheme="minorHAnsi"/>
        </w:rPr>
      </w:pPr>
      <w:r w:rsidRPr="00E26EEC">
        <w:rPr>
          <w:rFonts w:asciiTheme="minorHAnsi" w:eastAsia="Arial" w:hAnsiTheme="minorHAnsi" w:cs="Arial"/>
          <w:b/>
        </w:rPr>
        <w:lastRenderedPageBreak/>
        <w:t xml:space="preserve">APESMA Grades </w:t>
      </w:r>
    </w:p>
    <w:tbl>
      <w:tblPr>
        <w:tblStyle w:val="TableGrid"/>
        <w:tblW w:w="9581" w:type="dxa"/>
        <w:tblInd w:w="137" w:type="dxa"/>
        <w:tblCellMar>
          <w:top w:w="71" w:type="dxa"/>
          <w:left w:w="108" w:type="dxa"/>
          <w:right w:w="115" w:type="dxa"/>
        </w:tblCellMar>
        <w:tblLook w:val="04A0" w:firstRow="1" w:lastRow="0" w:firstColumn="1" w:lastColumn="0" w:noHBand="0" w:noVBand="1"/>
      </w:tblPr>
      <w:tblGrid>
        <w:gridCol w:w="2045"/>
        <w:gridCol w:w="7536"/>
      </w:tblGrid>
      <w:tr w:rsidR="00A00E60" w:rsidRPr="00E26EEC" w:rsidTr="00AF0B39">
        <w:trPr>
          <w:trHeight w:val="1697"/>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HD  </w:t>
            </w:r>
          </w:p>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DI   </w:t>
            </w:r>
          </w:p>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CR  </w:t>
            </w:r>
          </w:p>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P    </w:t>
            </w:r>
          </w:p>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PX </w:t>
            </w:r>
          </w:p>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EX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High Distinction (80%-100%) </w:t>
            </w:r>
          </w:p>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Distinction (70%-79%) </w:t>
            </w:r>
          </w:p>
          <w:p w:rsidR="00A00E60" w:rsidRDefault="00A00E60" w:rsidP="00BB5BF1">
            <w:pPr>
              <w:spacing w:after="60" w:line="240" w:lineRule="auto"/>
              <w:ind w:left="11" w:right="5010" w:hanging="11"/>
              <w:contextualSpacing/>
              <w:rPr>
                <w:rFonts w:asciiTheme="minorHAnsi" w:eastAsia="Arial" w:hAnsiTheme="minorHAnsi" w:cs="Arial"/>
                <w:szCs w:val="20"/>
              </w:rPr>
            </w:pPr>
            <w:r w:rsidRPr="00E26EEC">
              <w:rPr>
                <w:rFonts w:asciiTheme="minorHAnsi" w:eastAsia="Arial" w:hAnsiTheme="minorHAnsi" w:cs="Arial"/>
                <w:szCs w:val="20"/>
              </w:rPr>
              <w:t xml:space="preserve">Credit (60%-69%) </w:t>
            </w:r>
          </w:p>
          <w:p w:rsidR="00A00E60" w:rsidRPr="00E26EEC" w:rsidRDefault="00A00E60" w:rsidP="00BB5BF1">
            <w:pPr>
              <w:spacing w:after="60" w:line="240" w:lineRule="auto"/>
              <w:ind w:left="11" w:right="5010" w:hanging="11"/>
              <w:contextualSpacing/>
              <w:rPr>
                <w:rFonts w:asciiTheme="minorHAnsi" w:hAnsiTheme="minorHAnsi"/>
                <w:szCs w:val="20"/>
              </w:rPr>
            </w:pPr>
            <w:r w:rsidRPr="00E26EEC">
              <w:rPr>
                <w:rFonts w:asciiTheme="minorHAnsi" w:eastAsia="Arial" w:hAnsiTheme="minorHAnsi" w:cs="Arial"/>
                <w:szCs w:val="20"/>
              </w:rPr>
              <w:t xml:space="preserve">Pass (50%-59%) </w:t>
            </w:r>
          </w:p>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Graded to Pass Only </w:t>
            </w:r>
          </w:p>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Exemption Granted </w:t>
            </w:r>
          </w:p>
        </w:tc>
      </w:tr>
      <w:tr w:rsidR="00A00E60" w:rsidRPr="00E26EEC" w:rsidTr="00BB5BF1">
        <w:trPr>
          <w:trHeight w:val="1103"/>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N </w:t>
            </w:r>
          </w:p>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DNS </w:t>
            </w:r>
          </w:p>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N* </w:t>
            </w:r>
          </w:p>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NRA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Fail (0%-49%) </w:t>
            </w:r>
          </w:p>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Did Not Sit Examination </w:t>
            </w:r>
          </w:p>
          <w:p w:rsidR="00A00E60" w:rsidRDefault="00F24793" w:rsidP="00BB5BF1">
            <w:pPr>
              <w:spacing w:after="60" w:line="240" w:lineRule="auto"/>
              <w:ind w:left="11" w:right="82" w:hanging="11"/>
              <w:contextualSpacing/>
              <w:rPr>
                <w:rFonts w:asciiTheme="minorHAnsi" w:eastAsia="Arial" w:hAnsiTheme="minorHAnsi" w:cs="Arial"/>
                <w:szCs w:val="20"/>
              </w:rPr>
            </w:pPr>
            <w:r>
              <w:rPr>
                <w:rFonts w:asciiTheme="minorHAnsi" w:eastAsia="Arial" w:hAnsiTheme="minorHAnsi" w:cs="Arial"/>
                <w:szCs w:val="20"/>
              </w:rPr>
              <w:t>Fail – Pass a</w:t>
            </w:r>
            <w:r w:rsidR="00A00E60" w:rsidRPr="00E26EEC">
              <w:rPr>
                <w:rFonts w:asciiTheme="minorHAnsi" w:eastAsia="Arial" w:hAnsiTheme="minorHAnsi" w:cs="Arial"/>
                <w:szCs w:val="20"/>
              </w:rPr>
              <w:t xml:space="preserve">ll </w:t>
            </w:r>
            <w:r>
              <w:rPr>
                <w:rFonts w:asciiTheme="minorHAnsi" w:eastAsia="Arial" w:hAnsiTheme="minorHAnsi" w:cs="Arial"/>
                <w:szCs w:val="20"/>
              </w:rPr>
              <w:t>c</w:t>
            </w:r>
            <w:r w:rsidR="00A00E60">
              <w:rPr>
                <w:rFonts w:asciiTheme="minorHAnsi" w:eastAsia="Arial" w:hAnsiTheme="minorHAnsi" w:cs="Arial"/>
                <w:szCs w:val="20"/>
              </w:rPr>
              <w:t>omponents other than</w:t>
            </w:r>
            <w:r w:rsidR="00A00E60" w:rsidRPr="00E26EEC">
              <w:rPr>
                <w:rFonts w:asciiTheme="minorHAnsi" w:eastAsia="Arial" w:hAnsiTheme="minorHAnsi" w:cs="Arial"/>
                <w:szCs w:val="20"/>
              </w:rPr>
              <w:t xml:space="preserve"> </w:t>
            </w:r>
            <w:r>
              <w:rPr>
                <w:rFonts w:asciiTheme="minorHAnsi" w:eastAsia="Arial" w:hAnsiTheme="minorHAnsi" w:cs="Arial"/>
                <w:szCs w:val="20"/>
              </w:rPr>
              <w:t>a h</w:t>
            </w:r>
            <w:r w:rsidR="00A00E60">
              <w:rPr>
                <w:rFonts w:asciiTheme="minorHAnsi" w:eastAsia="Arial" w:hAnsiTheme="minorHAnsi" w:cs="Arial"/>
                <w:szCs w:val="20"/>
              </w:rPr>
              <w:t>urdle requirement</w:t>
            </w:r>
          </w:p>
          <w:p w:rsidR="00A00E60" w:rsidRPr="00E26EEC" w:rsidRDefault="00A00E60" w:rsidP="00BB5BF1">
            <w:pPr>
              <w:spacing w:after="60" w:line="240" w:lineRule="auto"/>
              <w:ind w:left="11" w:right="82" w:hanging="11"/>
              <w:contextualSpacing/>
              <w:rPr>
                <w:rFonts w:asciiTheme="minorHAnsi" w:hAnsiTheme="minorHAnsi"/>
                <w:szCs w:val="20"/>
              </w:rPr>
            </w:pPr>
            <w:r w:rsidRPr="00E26EEC">
              <w:rPr>
                <w:rFonts w:asciiTheme="minorHAnsi" w:eastAsia="Arial" w:hAnsiTheme="minorHAnsi" w:cs="Arial"/>
                <w:szCs w:val="20"/>
              </w:rPr>
              <w:t xml:space="preserve">No Result Available </w:t>
            </w:r>
          </w:p>
        </w:tc>
      </w:tr>
      <w:tr w:rsidR="00A00E60" w:rsidRPr="00E26EEC" w:rsidTr="00AF0B39">
        <w:trPr>
          <w:trHeight w:val="434"/>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BB5BF1">
            <w:pPr>
              <w:spacing w:after="60" w:line="240" w:lineRule="auto"/>
              <w:ind w:left="11" w:hanging="11"/>
              <w:contextualSpacing/>
              <w:rPr>
                <w:rFonts w:asciiTheme="minorHAnsi" w:hAnsiTheme="minorHAnsi"/>
                <w:szCs w:val="20"/>
              </w:rPr>
            </w:pPr>
            <w:r w:rsidRPr="00E26EEC">
              <w:rPr>
                <w:rFonts w:asciiTheme="minorHAnsi" w:eastAsia="Arial" w:hAnsiTheme="minorHAnsi" w:cs="Arial"/>
                <w:szCs w:val="20"/>
              </w:rPr>
              <w:t xml:space="preserve">Missing Result </w:t>
            </w:r>
          </w:p>
        </w:tc>
      </w:tr>
      <w:tr w:rsidR="00A00E60" w:rsidRPr="00E26EEC" w:rsidTr="00AF0B39">
        <w:trPr>
          <w:trHeight w:val="432"/>
        </w:trPr>
        <w:tc>
          <w:tcPr>
            <w:tcW w:w="2045" w:type="dxa"/>
            <w:tcBorders>
              <w:top w:val="single" w:sz="4" w:space="0" w:color="000000"/>
              <w:left w:val="single" w:sz="4" w:space="0" w:color="000000"/>
              <w:bottom w:val="single" w:sz="4" w:space="0" w:color="000000"/>
              <w:right w:val="single" w:sz="4" w:space="0" w:color="000000"/>
            </w:tcBorders>
          </w:tcPr>
          <w:p w:rsidR="00A00E60" w:rsidRPr="00E26EEC" w:rsidRDefault="00A00E60" w:rsidP="00BB5BF1">
            <w:pPr>
              <w:spacing w:after="60" w:line="240" w:lineRule="auto"/>
              <w:ind w:left="11" w:hanging="11"/>
              <w:contextualSpacing/>
              <w:rPr>
                <w:rFonts w:asciiTheme="minorHAnsi" w:hAnsiTheme="minorHAnsi"/>
              </w:rPr>
            </w:pPr>
            <w:r w:rsidRPr="00E26EEC">
              <w:rPr>
                <w:rFonts w:asciiTheme="minorHAnsi" w:eastAsia="Arial" w:hAnsiTheme="minorHAnsi" w:cs="Arial"/>
              </w:rPr>
              <w:t xml:space="preserve">X </w:t>
            </w:r>
          </w:p>
        </w:tc>
        <w:tc>
          <w:tcPr>
            <w:tcW w:w="7536" w:type="dxa"/>
            <w:tcBorders>
              <w:top w:val="single" w:sz="4" w:space="0" w:color="000000"/>
              <w:left w:val="single" w:sz="4" w:space="0" w:color="000000"/>
              <w:bottom w:val="single" w:sz="4" w:space="0" w:color="000000"/>
              <w:right w:val="single" w:sz="4" w:space="0" w:color="000000"/>
            </w:tcBorders>
          </w:tcPr>
          <w:p w:rsidR="00A00E60" w:rsidRPr="00E26EEC" w:rsidRDefault="00A00E60" w:rsidP="00BB5BF1">
            <w:pPr>
              <w:spacing w:after="60" w:line="240" w:lineRule="auto"/>
              <w:ind w:left="11" w:hanging="11"/>
              <w:contextualSpacing/>
              <w:rPr>
                <w:rFonts w:asciiTheme="minorHAnsi" w:hAnsiTheme="minorHAnsi"/>
              </w:rPr>
            </w:pPr>
            <w:r w:rsidRPr="00E26EEC">
              <w:rPr>
                <w:rFonts w:asciiTheme="minorHAnsi" w:eastAsia="Arial" w:hAnsiTheme="minorHAnsi" w:cs="Arial"/>
              </w:rPr>
              <w:t xml:space="preserve">Not Yet Competent </w:t>
            </w:r>
          </w:p>
        </w:tc>
      </w:tr>
    </w:tbl>
    <w:p w:rsidR="00A00E60" w:rsidRDefault="00A00E60" w:rsidP="00A00E60">
      <w:pPr>
        <w:spacing w:after="0"/>
        <w:rPr>
          <w:rFonts w:asciiTheme="minorHAnsi" w:hAnsiTheme="minorHAnsi"/>
          <w:b/>
          <w:szCs w:val="20"/>
        </w:rPr>
      </w:pPr>
    </w:p>
    <w:p w:rsidR="00A00E60" w:rsidRDefault="00A00E60" w:rsidP="00A00E60">
      <w:pPr>
        <w:spacing w:after="0"/>
        <w:rPr>
          <w:rFonts w:asciiTheme="minorHAnsi" w:hAnsiTheme="minorHAnsi"/>
          <w:b/>
          <w:szCs w:val="20"/>
        </w:rPr>
      </w:pPr>
      <w:r>
        <w:rPr>
          <w:rFonts w:asciiTheme="minorHAnsi" w:hAnsiTheme="minorHAnsi"/>
          <w:b/>
          <w:szCs w:val="20"/>
        </w:rPr>
        <w:t>WEIGHTED AVERAGE MARK</w:t>
      </w:r>
    </w:p>
    <w:p w:rsidR="00A00E60" w:rsidRDefault="00A00E60" w:rsidP="00A00E60">
      <w:pPr>
        <w:spacing w:after="0"/>
        <w:rPr>
          <w:rFonts w:asciiTheme="minorHAnsi" w:hAnsiTheme="minorHAnsi"/>
          <w:b/>
          <w:szCs w:val="20"/>
        </w:rPr>
      </w:pPr>
    </w:p>
    <w:p w:rsidR="00BB5BF1" w:rsidRDefault="00A00E60" w:rsidP="00BB5BF1">
      <w:pPr>
        <w:spacing w:after="0" w:line="240" w:lineRule="auto"/>
        <w:ind w:right="11"/>
        <w:contextualSpacing/>
      </w:pPr>
      <w:r w:rsidRPr="00401A46">
        <w:t>The Weighted Average Mark for a progression period is calculated as follows:</w:t>
      </w:r>
    </w:p>
    <w:p w:rsidR="00BB5BF1" w:rsidRDefault="00BB5BF1" w:rsidP="00BB5BF1">
      <w:pPr>
        <w:spacing w:after="0" w:line="240" w:lineRule="auto"/>
        <w:ind w:right="11"/>
        <w:contextualSpacing/>
      </w:pPr>
    </w:p>
    <w:p w:rsidR="00A00E60" w:rsidRDefault="00A00E60" w:rsidP="00BB5BF1">
      <w:pPr>
        <w:spacing w:after="0" w:line="240" w:lineRule="auto"/>
        <w:ind w:right="11"/>
        <w:contextualSpacing/>
      </w:pPr>
      <w:r w:rsidRPr="00401A46">
        <w:t>WAM = the sum of (</w:t>
      </w:r>
      <w:r>
        <w:t xml:space="preserve">Numeric mark for a subject x </w:t>
      </w:r>
      <w:r w:rsidRPr="00401A46">
        <w:t xml:space="preserve">Credit </w:t>
      </w:r>
      <w:r>
        <w:t>Points for that subject</w:t>
      </w:r>
      <w:r w:rsidRPr="00401A46">
        <w:t>) of each subject attempt</w:t>
      </w:r>
      <w:r>
        <w:t>ed</w:t>
      </w:r>
      <w:r w:rsidRPr="00401A46">
        <w:t xml:space="preserve"> / Total Credit Points</w:t>
      </w:r>
    </w:p>
    <w:p w:rsidR="00BB5BF1" w:rsidRPr="00401A46" w:rsidRDefault="00BB5BF1" w:rsidP="00BB5BF1">
      <w:pPr>
        <w:spacing w:after="0" w:line="240" w:lineRule="auto"/>
        <w:ind w:right="11"/>
        <w:contextualSpacing/>
      </w:pPr>
    </w:p>
    <w:p w:rsidR="00A00E60" w:rsidRDefault="00A00E60" w:rsidP="00BB5BF1">
      <w:pPr>
        <w:spacing w:after="0" w:line="240" w:lineRule="auto"/>
        <w:ind w:left="0" w:right="11" w:firstLine="0"/>
        <w:contextualSpacing/>
      </w:pPr>
      <w:r w:rsidRPr="00401A46">
        <w:t>For example:</w:t>
      </w:r>
    </w:p>
    <w:p w:rsidR="00BB5BF1" w:rsidRPr="00401A46" w:rsidRDefault="00BB5BF1" w:rsidP="00BB5BF1">
      <w:pPr>
        <w:spacing w:after="0" w:line="240" w:lineRule="auto"/>
        <w:ind w:left="0" w:right="11" w:firstLine="0"/>
        <w:contextualSpacing/>
      </w:pPr>
    </w:p>
    <w:tbl>
      <w:tblPr>
        <w:tblStyle w:val="TableGrid0"/>
        <w:tblW w:w="0" w:type="auto"/>
        <w:tblInd w:w="108" w:type="dxa"/>
        <w:tblLayout w:type="fixed"/>
        <w:tblLook w:val="04A0" w:firstRow="1" w:lastRow="0" w:firstColumn="1" w:lastColumn="0" w:noHBand="0" w:noVBand="1"/>
      </w:tblPr>
      <w:tblGrid>
        <w:gridCol w:w="2694"/>
        <w:gridCol w:w="2835"/>
        <w:gridCol w:w="3969"/>
      </w:tblGrid>
      <w:tr w:rsidR="00A00E60" w:rsidRPr="00A03026" w:rsidTr="00AF0B39">
        <w:tc>
          <w:tcPr>
            <w:tcW w:w="2694" w:type="dxa"/>
          </w:tcPr>
          <w:p w:rsidR="00A00E60" w:rsidRPr="00A03026" w:rsidRDefault="00A00E60" w:rsidP="00AF0B39">
            <w:pPr>
              <w:spacing w:line="295" w:lineRule="auto"/>
              <w:ind w:right="11"/>
              <w:rPr>
                <w:b/>
              </w:rPr>
            </w:pPr>
            <w:r>
              <w:rPr>
                <w:b/>
              </w:rPr>
              <w:t>Numeric</w:t>
            </w:r>
            <w:r w:rsidRPr="00A03026">
              <w:rPr>
                <w:b/>
              </w:rPr>
              <w:t xml:space="preserve"> mark</w:t>
            </w:r>
          </w:p>
        </w:tc>
        <w:tc>
          <w:tcPr>
            <w:tcW w:w="2835" w:type="dxa"/>
          </w:tcPr>
          <w:p w:rsidR="00A00E60" w:rsidRPr="00A03026" w:rsidRDefault="00A00E60" w:rsidP="00AF0B39">
            <w:pPr>
              <w:spacing w:after="0" w:line="295" w:lineRule="auto"/>
              <w:ind w:right="11"/>
              <w:rPr>
                <w:b/>
              </w:rPr>
            </w:pPr>
            <w:r w:rsidRPr="00A03026">
              <w:rPr>
                <w:b/>
              </w:rPr>
              <w:t>Credit points</w:t>
            </w:r>
          </w:p>
        </w:tc>
        <w:tc>
          <w:tcPr>
            <w:tcW w:w="3969" w:type="dxa"/>
          </w:tcPr>
          <w:p w:rsidR="00A00E60" w:rsidRPr="00A03026" w:rsidRDefault="00A00E60" w:rsidP="00AF0B39">
            <w:pPr>
              <w:spacing w:after="0" w:line="295" w:lineRule="auto"/>
              <w:ind w:right="11"/>
              <w:rPr>
                <w:b/>
              </w:rPr>
            </w:pPr>
            <w:r w:rsidRPr="00A03026">
              <w:rPr>
                <w:b/>
              </w:rPr>
              <w:t>Product</w:t>
            </w:r>
          </w:p>
        </w:tc>
      </w:tr>
      <w:tr w:rsidR="00A00E60" w:rsidTr="00AF0B39">
        <w:tc>
          <w:tcPr>
            <w:tcW w:w="2694" w:type="dxa"/>
          </w:tcPr>
          <w:p w:rsidR="00A00E60" w:rsidRDefault="00A00E60" w:rsidP="00AF0B39">
            <w:pPr>
              <w:spacing w:after="0" w:line="295" w:lineRule="auto"/>
              <w:ind w:right="11"/>
            </w:pPr>
            <w:r>
              <w:t>83</w:t>
            </w:r>
          </w:p>
        </w:tc>
        <w:tc>
          <w:tcPr>
            <w:tcW w:w="2835" w:type="dxa"/>
          </w:tcPr>
          <w:p w:rsidR="00A00E60" w:rsidRDefault="00A00E60" w:rsidP="00AF0B39">
            <w:pPr>
              <w:spacing w:after="0" w:line="295" w:lineRule="auto"/>
              <w:ind w:right="11"/>
            </w:pPr>
            <w:r>
              <w:t>15</w:t>
            </w:r>
          </w:p>
        </w:tc>
        <w:tc>
          <w:tcPr>
            <w:tcW w:w="3969" w:type="dxa"/>
          </w:tcPr>
          <w:p w:rsidR="00A00E60" w:rsidRDefault="00A00E60" w:rsidP="00AF0B39">
            <w:pPr>
              <w:spacing w:after="0" w:line="295" w:lineRule="auto"/>
              <w:ind w:right="11"/>
            </w:pPr>
            <w:r>
              <w:t>83 x 15 = 1245</w:t>
            </w:r>
          </w:p>
        </w:tc>
      </w:tr>
      <w:tr w:rsidR="00A00E60" w:rsidTr="00AF0B39">
        <w:tc>
          <w:tcPr>
            <w:tcW w:w="2694" w:type="dxa"/>
          </w:tcPr>
          <w:p w:rsidR="00A00E60" w:rsidRDefault="00A00E60" w:rsidP="00AF0B39">
            <w:pPr>
              <w:spacing w:after="0" w:line="295" w:lineRule="auto"/>
              <w:ind w:right="11"/>
            </w:pPr>
            <w:r>
              <w:t>69</w:t>
            </w:r>
          </w:p>
        </w:tc>
        <w:tc>
          <w:tcPr>
            <w:tcW w:w="2835" w:type="dxa"/>
          </w:tcPr>
          <w:p w:rsidR="00A00E60" w:rsidRDefault="00A00E60" w:rsidP="00AF0B39">
            <w:pPr>
              <w:spacing w:after="0" w:line="295" w:lineRule="auto"/>
              <w:ind w:right="11"/>
            </w:pPr>
            <w:r>
              <w:t>15</w:t>
            </w:r>
          </w:p>
        </w:tc>
        <w:tc>
          <w:tcPr>
            <w:tcW w:w="3969" w:type="dxa"/>
          </w:tcPr>
          <w:p w:rsidR="00A00E60" w:rsidRDefault="00A00E60" w:rsidP="00AF0B39">
            <w:pPr>
              <w:spacing w:after="0" w:line="295" w:lineRule="auto"/>
              <w:ind w:right="11"/>
            </w:pPr>
            <w:r>
              <w:t>69 x 15 = 1035</w:t>
            </w:r>
          </w:p>
        </w:tc>
      </w:tr>
      <w:tr w:rsidR="00A00E60" w:rsidTr="00AF0B39">
        <w:tc>
          <w:tcPr>
            <w:tcW w:w="2694" w:type="dxa"/>
          </w:tcPr>
          <w:p w:rsidR="00A00E60" w:rsidRDefault="00A00E60" w:rsidP="00AF0B39">
            <w:pPr>
              <w:spacing w:after="0" w:line="295" w:lineRule="auto"/>
              <w:ind w:right="11"/>
            </w:pPr>
            <w:r>
              <w:t>75</w:t>
            </w:r>
          </w:p>
        </w:tc>
        <w:tc>
          <w:tcPr>
            <w:tcW w:w="2835" w:type="dxa"/>
          </w:tcPr>
          <w:p w:rsidR="00A00E60" w:rsidRDefault="00A00E60" w:rsidP="00AF0B39">
            <w:pPr>
              <w:spacing w:after="0" w:line="295" w:lineRule="auto"/>
              <w:ind w:right="11"/>
            </w:pPr>
            <w:r>
              <w:t>30</w:t>
            </w:r>
            <w:r>
              <w:tab/>
            </w:r>
          </w:p>
        </w:tc>
        <w:tc>
          <w:tcPr>
            <w:tcW w:w="3969" w:type="dxa"/>
          </w:tcPr>
          <w:p w:rsidR="00A00E60" w:rsidRDefault="00A00E60" w:rsidP="00AF0B39">
            <w:pPr>
              <w:spacing w:after="0" w:line="295" w:lineRule="auto"/>
              <w:ind w:right="11"/>
            </w:pPr>
            <w:r>
              <w:t>75 x 30 = 2250</w:t>
            </w:r>
          </w:p>
        </w:tc>
      </w:tr>
      <w:tr w:rsidR="00A00E60" w:rsidTr="00AF0B39">
        <w:tc>
          <w:tcPr>
            <w:tcW w:w="2694" w:type="dxa"/>
          </w:tcPr>
          <w:p w:rsidR="00A00E60" w:rsidRDefault="00A00E60" w:rsidP="00AF0B39">
            <w:pPr>
              <w:spacing w:after="0" w:line="295" w:lineRule="auto"/>
              <w:ind w:right="11"/>
            </w:pPr>
            <w:r>
              <w:t>95</w:t>
            </w:r>
          </w:p>
        </w:tc>
        <w:tc>
          <w:tcPr>
            <w:tcW w:w="2835" w:type="dxa"/>
          </w:tcPr>
          <w:p w:rsidR="00A00E60" w:rsidRDefault="00A00E60" w:rsidP="00AF0B39">
            <w:pPr>
              <w:spacing w:after="0" w:line="295" w:lineRule="auto"/>
              <w:ind w:right="11"/>
            </w:pPr>
            <w:r>
              <w:t>15</w:t>
            </w:r>
          </w:p>
        </w:tc>
        <w:tc>
          <w:tcPr>
            <w:tcW w:w="3969" w:type="dxa"/>
          </w:tcPr>
          <w:p w:rsidR="00A00E60" w:rsidRDefault="00A00E60" w:rsidP="00AF0B39">
            <w:pPr>
              <w:spacing w:after="0" w:line="295" w:lineRule="auto"/>
              <w:ind w:right="11"/>
            </w:pPr>
            <w:r>
              <w:t>95 x 15 =1425</w:t>
            </w:r>
          </w:p>
        </w:tc>
      </w:tr>
      <w:tr w:rsidR="00A00E60" w:rsidTr="00AF0B39">
        <w:tc>
          <w:tcPr>
            <w:tcW w:w="2694" w:type="dxa"/>
          </w:tcPr>
          <w:p w:rsidR="00A00E60" w:rsidRDefault="00A00E60" w:rsidP="00AF0B39">
            <w:pPr>
              <w:spacing w:after="0" w:line="295" w:lineRule="auto"/>
              <w:ind w:right="11"/>
            </w:pPr>
            <w:r>
              <w:t>74</w:t>
            </w:r>
          </w:p>
        </w:tc>
        <w:tc>
          <w:tcPr>
            <w:tcW w:w="2835" w:type="dxa"/>
          </w:tcPr>
          <w:p w:rsidR="00A00E60" w:rsidRDefault="00A00E60" w:rsidP="00AF0B39">
            <w:pPr>
              <w:spacing w:after="0" w:line="295" w:lineRule="auto"/>
              <w:ind w:right="11"/>
            </w:pPr>
            <w:r>
              <w:t>15</w:t>
            </w:r>
          </w:p>
        </w:tc>
        <w:tc>
          <w:tcPr>
            <w:tcW w:w="3969" w:type="dxa"/>
          </w:tcPr>
          <w:p w:rsidR="00A00E60" w:rsidRDefault="00A00E60" w:rsidP="00AF0B39">
            <w:pPr>
              <w:spacing w:after="0" w:line="295" w:lineRule="auto"/>
              <w:ind w:right="11"/>
            </w:pPr>
            <w:r>
              <w:t>74 x 15 = 1110</w:t>
            </w:r>
          </w:p>
        </w:tc>
      </w:tr>
      <w:tr w:rsidR="00A00E60" w:rsidTr="00AF0B39">
        <w:tc>
          <w:tcPr>
            <w:tcW w:w="2694" w:type="dxa"/>
            <w:tcBorders>
              <w:bottom w:val="single" w:sz="4" w:space="0" w:color="auto"/>
            </w:tcBorders>
          </w:tcPr>
          <w:p w:rsidR="00A00E60" w:rsidRDefault="00A00E60" w:rsidP="00AF0B39">
            <w:pPr>
              <w:spacing w:after="0" w:line="295" w:lineRule="auto"/>
              <w:ind w:right="11"/>
            </w:pPr>
            <w:r>
              <w:t>67</w:t>
            </w:r>
          </w:p>
        </w:tc>
        <w:tc>
          <w:tcPr>
            <w:tcW w:w="2835" w:type="dxa"/>
            <w:tcBorders>
              <w:bottom w:val="single" w:sz="4" w:space="0" w:color="auto"/>
            </w:tcBorders>
          </w:tcPr>
          <w:p w:rsidR="00A00E60" w:rsidRDefault="00A00E60" w:rsidP="00AF0B39">
            <w:pPr>
              <w:spacing w:after="0" w:line="295" w:lineRule="auto"/>
              <w:ind w:right="11"/>
            </w:pPr>
            <w:r>
              <w:t>30</w:t>
            </w:r>
          </w:p>
        </w:tc>
        <w:tc>
          <w:tcPr>
            <w:tcW w:w="3969" w:type="dxa"/>
            <w:tcBorders>
              <w:bottom w:val="single" w:sz="4" w:space="0" w:color="auto"/>
            </w:tcBorders>
          </w:tcPr>
          <w:p w:rsidR="00A00E60" w:rsidRDefault="00A00E60" w:rsidP="00AF0B39">
            <w:pPr>
              <w:spacing w:after="0" w:line="295" w:lineRule="auto"/>
              <w:ind w:right="11"/>
            </w:pPr>
            <w:r>
              <w:t>67 x 30 = 2010</w:t>
            </w:r>
          </w:p>
        </w:tc>
      </w:tr>
      <w:tr w:rsidR="00A00E60" w:rsidTr="00AF0B39">
        <w:tc>
          <w:tcPr>
            <w:tcW w:w="2694" w:type="dxa"/>
            <w:tcBorders>
              <w:bottom w:val="single" w:sz="4" w:space="0" w:color="auto"/>
            </w:tcBorders>
          </w:tcPr>
          <w:p w:rsidR="00A00E60" w:rsidRPr="00A03026" w:rsidRDefault="00A00E60" w:rsidP="00AF0B39">
            <w:pPr>
              <w:spacing w:after="0" w:line="295" w:lineRule="auto"/>
              <w:ind w:right="11"/>
              <w:rPr>
                <w:b/>
              </w:rPr>
            </w:pPr>
            <w:r w:rsidRPr="00A03026">
              <w:rPr>
                <w:b/>
              </w:rPr>
              <w:t>Total</w:t>
            </w:r>
          </w:p>
        </w:tc>
        <w:tc>
          <w:tcPr>
            <w:tcW w:w="2835" w:type="dxa"/>
            <w:tcBorders>
              <w:bottom w:val="single" w:sz="4" w:space="0" w:color="auto"/>
            </w:tcBorders>
          </w:tcPr>
          <w:p w:rsidR="00A00E60" w:rsidRDefault="00A00E60" w:rsidP="00AF0B39">
            <w:pPr>
              <w:spacing w:after="0" w:line="295" w:lineRule="auto"/>
              <w:ind w:right="11"/>
            </w:pPr>
            <w:r>
              <w:t>120</w:t>
            </w:r>
          </w:p>
        </w:tc>
        <w:tc>
          <w:tcPr>
            <w:tcW w:w="3969" w:type="dxa"/>
            <w:tcBorders>
              <w:bottom w:val="single" w:sz="4" w:space="0" w:color="auto"/>
            </w:tcBorders>
          </w:tcPr>
          <w:p w:rsidR="00A00E60" w:rsidRDefault="00A00E60" w:rsidP="00AF0B39">
            <w:pPr>
              <w:spacing w:after="0" w:line="295" w:lineRule="auto"/>
              <w:ind w:right="11"/>
            </w:pPr>
            <w:r>
              <w:t>9075</w:t>
            </w:r>
          </w:p>
        </w:tc>
      </w:tr>
    </w:tbl>
    <w:p w:rsidR="00A00E60" w:rsidRDefault="00A00E60" w:rsidP="00A00E60">
      <w:pPr>
        <w:spacing w:after="0" w:line="295" w:lineRule="auto"/>
        <w:ind w:left="425" w:right="11"/>
      </w:pPr>
    </w:p>
    <w:p w:rsidR="00A00E60" w:rsidRPr="00401A46" w:rsidRDefault="00A00E60" w:rsidP="00A00E60">
      <w:pPr>
        <w:spacing w:after="263" w:line="296" w:lineRule="auto"/>
        <w:ind w:left="0" w:right="14"/>
      </w:pPr>
      <w:r w:rsidRPr="00401A46">
        <w:t xml:space="preserve">WAM is 9075 </w:t>
      </w:r>
      <w:r>
        <w:t xml:space="preserve">(the sum of the numeric mark for a subject x credit points for that subject) </w:t>
      </w:r>
      <w:r w:rsidRPr="00401A46">
        <w:t>divided by 120</w:t>
      </w:r>
      <w:r>
        <w:t xml:space="preserve"> (total credit points for those subjects), which is 75.63.</w:t>
      </w:r>
    </w:p>
    <w:p w:rsidR="00A00E60" w:rsidRPr="00401A46" w:rsidRDefault="00A00E60" w:rsidP="00F24793">
      <w:pPr>
        <w:pStyle w:val="ListParagraph"/>
        <w:numPr>
          <w:ilvl w:val="0"/>
          <w:numId w:val="13"/>
        </w:numPr>
        <w:spacing w:after="223" w:line="296" w:lineRule="auto"/>
        <w:ind w:left="284" w:right="14" w:hanging="284"/>
      </w:pPr>
      <w:r w:rsidRPr="00401A46">
        <w:t xml:space="preserve">If an assessment outcome has no numeric mark, then it cannot be used in the total </w:t>
      </w:r>
      <w:r>
        <w:t xml:space="preserve">WAM </w:t>
      </w:r>
      <w:r w:rsidRPr="00401A46">
        <w:t xml:space="preserve">calculation except for an NS (Did Not Sit) or KN (Late Withdrawal with Academic Penalty) grade, where the default numeric mark value of zero will be used in the calculation.  </w:t>
      </w:r>
    </w:p>
    <w:p w:rsidR="00A00E60" w:rsidRPr="00495121" w:rsidRDefault="00A00E60" w:rsidP="004A2D09">
      <w:pPr>
        <w:numPr>
          <w:ilvl w:val="0"/>
          <w:numId w:val="13"/>
        </w:numPr>
        <w:spacing w:after="240" w:line="296" w:lineRule="auto"/>
        <w:ind w:left="284" w:right="14" w:hanging="284"/>
        <w:rPr>
          <w:sz w:val="22"/>
        </w:rPr>
      </w:pPr>
      <w:r w:rsidRPr="00401A46">
        <w:t>A WAM cannot be calculated if a student has one or more incomplete g</w:t>
      </w:r>
      <w:r w:rsidR="00F24793">
        <w:t>rades (e.g. X or W) within the progression p</w:t>
      </w:r>
      <w:r w:rsidRPr="00401A46">
        <w:t>eriod.</w:t>
      </w:r>
    </w:p>
    <w:p w:rsidR="00495121" w:rsidRDefault="00495121" w:rsidP="00495121">
      <w:pPr>
        <w:spacing w:after="240" w:line="296" w:lineRule="auto"/>
        <w:ind w:right="14"/>
      </w:pPr>
    </w:p>
    <w:p w:rsidR="00495121" w:rsidRDefault="00495121" w:rsidP="00495121">
      <w:pPr>
        <w:spacing w:after="240" w:line="296" w:lineRule="auto"/>
        <w:ind w:right="14"/>
      </w:pPr>
      <w:bookmarkStart w:id="0" w:name="_GoBack"/>
      <w:bookmarkEnd w:id="0"/>
    </w:p>
    <w:p w:rsidR="00495121" w:rsidRDefault="00495121" w:rsidP="00495121">
      <w:pPr>
        <w:spacing w:after="240" w:line="296" w:lineRule="auto"/>
        <w:ind w:right="14"/>
      </w:pPr>
    </w:p>
    <w:p w:rsidR="00495121" w:rsidRDefault="00495121" w:rsidP="00495121">
      <w:pPr>
        <w:spacing w:after="240" w:line="296" w:lineRule="auto"/>
        <w:ind w:right="14"/>
      </w:pPr>
    </w:p>
    <w:p w:rsidR="00495121" w:rsidRPr="00495121" w:rsidRDefault="00495121" w:rsidP="00495121">
      <w:pPr>
        <w:spacing w:after="240" w:line="296" w:lineRule="auto"/>
        <w:ind w:right="14"/>
        <w:rPr>
          <w:sz w:val="16"/>
          <w:szCs w:val="16"/>
        </w:rPr>
      </w:pPr>
      <w:r>
        <w:br/>
      </w:r>
      <w:r w:rsidRPr="00495121">
        <w:rPr>
          <w:sz w:val="16"/>
          <w:szCs w:val="16"/>
        </w:rPr>
        <w:t>Updated: 14 February 2018, Academic Board min ref AB18/13(M), 501.3.3</w:t>
      </w:r>
    </w:p>
    <w:sectPr w:rsidR="00495121" w:rsidRPr="00495121">
      <w:footerReference w:type="even" r:id="rId8"/>
      <w:footerReference w:type="default" r:id="rId9"/>
      <w:footerReference w:type="first" r:id="rId10"/>
      <w:pgSz w:w="11906" w:h="16838"/>
      <w:pgMar w:top="567" w:right="588" w:bottom="1278" w:left="567" w:header="720" w:footer="5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493" w:rsidRDefault="005B5493">
      <w:pPr>
        <w:spacing w:after="0" w:line="240" w:lineRule="auto"/>
      </w:pPr>
      <w:r>
        <w:separator/>
      </w:r>
    </w:p>
  </w:endnote>
  <w:endnote w:type="continuationSeparator" w:id="0">
    <w:p w:rsidR="005B5493" w:rsidRDefault="005B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B5A" w:rsidRDefault="003D0FB6">
    <w:pPr>
      <w:spacing w:after="0" w:line="262" w:lineRule="auto"/>
      <w:ind w:left="0" w:right="-21" w:firstLine="0"/>
    </w:pPr>
    <w:r>
      <w:rPr>
        <w:i/>
        <w:color w:val="999999"/>
        <w:sz w:val="14"/>
      </w:rPr>
      <w:t>This policy document may be varied, withdrawn or replaced at any time. Printed copies, or part thereof, are regarded as uncontrolled and should not be</w:t>
    </w:r>
    <w:r>
      <w:rPr>
        <w:i/>
        <w:color w:val="999999"/>
        <w:sz w:val="14"/>
      </w:rPr>
      <w:tab/>
    </w:r>
    <w:r>
      <w:rPr>
        <w:i/>
        <w:sz w:val="14"/>
      </w:rPr>
      <w:t xml:space="preserve">Page </w:t>
    </w:r>
    <w:r>
      <w:fldChar w:fldCharType="begin"/>
    </w:r>
    <w:r>
      <w:instrText xml:space="preserve"> PAGE   \* MERGEFORMAT </w:instrText>
    </w:r>
    <w:r>
      <w:fldChar w:fldCharType="separate"/>
    </w:r>
    <w:r>
      <w:rPr>
        <w:i/>
        <w:sz w:val="14"/>
      </w:rPr>
      <w:t>1</w:t>
    </w:r>
    <w:r>
      <w:rPr>
        <w:i/>
        <w:sz w:val="14"/>
      </w:rPr>
      <w:fldChar w:fldCharType="end"/>
    </w:r>
    <w:r>
      <w:rPr>
        <w:i/>
        <w:sz w:val="14"/>
      </w:rPr>
      <w:t xml:space="preserve"> of </w:t>
    </w:r>
    <w:fldSimple w:instr=" NUMPAGES   \* MERGEFORMAT ">
      <w:r>
        <w:rPr>
          <w:i/>
          <w:sz w:val="14"/>
        </w:rPr>
        <w:t>5</w:t>
      </w:r>
    </w:fldSimple>
    <w:r>
      <w:rPr>
        <w:i/>
        <w:color w:val="999999"/>
        <w:sz w:val="14"/>
      </w:rPr>
      <w:t>relied upon as the current version. It is the responsibility of staff printing this document to always refer to La Trobe's Policy Portal for the latest version.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EF3" w:rsidRDefault="003D0FB6">
    <w:pPr>
      <w:spacing w:after="0" w:line="262" w:lineRule="auto"/>
      <w:ind w:left="0" w:right="-21" w:firstLine="0"/>
      <w:rPr>
        <w:i/>
        <w:sz w:val="14"/>
      </w:rPr>
    </w:pPr>
    <w:r>
      <w:rPr>
        <w:i/>
        <w:color w:val="999999"/>
        <w:sz w:val="14"/>
      </w:rPr>
      <w:t>This policy document may be varied, withdrawn or replaced at any time. Printed copies, or part thereof, are regarded as uncontrolled and should not be</w:t>
    </w:r>
    <w:r>
      <w:rPr>
        <w:i/>
        <w:color w:val="999999"/>
        <w:sz w:val="14"/>
      </w:rPr>
      <w:tab/>
    </w:r>
    <w:r w:rsidR="00296EF3">
      <w:rPr>
        <w:i/>
        <w:color w:val="999999"/>
        <w:sz w:val="14"/>
      </w:rPr>
      <w:tab/>
      <w:t xml:space="preserve">      </w:t>
    </w:r>
    <w:r>
      <w:rPr>
        <w:i/>
        <w:sz w:val="14"/>
      </w:rPr>
      <w:t xml:space="preserve">Page </w:t>
    </w:r>
    <w:r>
      <w:fldChar w:fldCharType="begin"/>
    </w:r>
    <w:r>
      <w:instrText xml:space="preserve"> PAGE   \* MERGEFORMAT </w:instrText>
    </w:r>
    <w:r>
      <w:fldChar w:fldCharType="separate"/>
    </w:r>
    <w:r w:rsidR="00495121" w:rsidRPr="00495121">
      <w:rPr>
        <w:i/>
        <w:noProof/>
        <w:sz w:val="14"/>
      </w:rPr>
      <w:t>2</w:t>
    </w:r>
    <w:r>
      <w:rPr>
        <w:i/>
        <w:sz w:val="14"/>
      </w:rPr>
      <w:fldChar w:fldCharType="end"/>
    </w:r>
    <w:r>
      <w:rPr>
        <w:i/>
        <w:sz w:val="14"/>
      </w:rPr>
      <w:t xml:space="preserve"> of </w:t>
    </w:r>
    <w:fldSimple w:instr=" NUMPAGES   \* MERGEFORMAT ">
      <w:r w:rsidR="00495121" w:rsidRPr="00495121">
        <w:rPr>
          <w:i/>
          <w:noProof/>
          <w:sz w:val="14"/>
        </w:rPr>
        <w:t>3</w:t>
      </w:r>
    </w:fldSimple>
  </w:p>
  <w:p w:rsidR="002A1B5A" w:rsidRDefault="003D0FB6">
    <w:pPr>
      <w:spacing w:after="0" w:line="262" w:lineRule="auto"/>
      <w:ind w:left="0" w:right="-21" w:firstLine="0"/>
    </w:pPr>
    <w:proofErr w:type="gramStart"/>
    <w:r>
      <w:rPr>
        <w:i/>
        <w:color w:val="999999"/>
        <w:sz w:val="14"/>
      </w:rPr>
      <w:t>relied</w:t>
    </w:r>
    <w:proofErr w:type="gramEnd"/>
    <w:r>
      <w:rPr>
        <w:i/>
        <w:color w:val="999999"/>
        <w:sz w:val="14"/>
      </w:rPr>
      <w:t xml:space="preserve"> upon as the current version. It is the responsibility of staff printing this document to always refer to La Trobe's Policy Portal for the latest version.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B5A" w:rsidRDefault="003D0FB6">
    <w:pPr>
      <w:spacing w:after="0" w:line="262" w:lineRule="auto"/>
      <w:ind w:left="0" w:right="-21" w:firstLine="0"/>
    </w:pPr>
    <w:r>
      <w:rPr>
        <w:i/>
        <w:color w:val="999999"/>
        <w:sz w:val="14"/>
      </w:rPr>
      <w:t>This policy document may be varied, withdrawn or replaced at any time. Printed copies, or part thereof, are regarded as uncontrolled and should not be</w:t>
    </w:r>
    <w:r>
      <w:rPr>
        <w:i/>
        <w:color w:val="999999"/>
        <w:sz w:val="14"/>
      </w:rPr>
      <w:tab/>
    </w:r>
    <w:r>
      <w:rPr>
        <w:i/>
        <w:sz w:val="14"/>
      </w:rPr>
      <w:t xml:space="preserve">Page </w:t>
    </w:r>
    <w:r>
      <w:fldChar w:fldCharType="begin"/>
    </w:r>
    <w:r>
      <w:instrText xml:space="preserve"> PAGE   \* MERGEFORMAT </w:instrText>
    </w:r>
    <w:r>
      <w:fldChar w:fldCharType="separate"/>
    </w:r>
    <w:r>
      <w:rPr>
        <w:i/>
        <w:sz w:val="14"/>
      </w:rPr>
      <w:t>1</w:t>
    </w:r>
    <w:r>
      <w:rPr>
        <w:i/>
        <w:sz w:val="14"/>
      </w:rPr>
      <w:fldChar w:fldCharType="end"/>
    </w:r>
    <w:r>
      <w:rPr>
        <w:i/>
        <w:sz w:val="14"/>
      </w:rPr>
      <w:t xml:space="preserve"> of </w:t>
    </w:r>
    <w:fldSimple w:instr=" NUMPAGES   \* MERGEFORMAT ">
      <w:r>
        <w:rPr>
          <w:i/>
          <w:sz w:val="14"/>
        </w:rPr>
        <w:t>5</w:t>
      </w:r>
    </w:fldSimple>
    <w:r>
      <w:rPr>
        <w:i/>
        <w:color w:val="999999"/>
        <w:sz w:val="14"/>
      </w:rPr>
      <w:t>relied upon as the current version. It is the responsibility of staff printing this document to always refer to La Trobe's Policy Portal for the latest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493" w:rsidRDefault="005B5493">
      <w:pPr>
        <w:spacing w:after="0" w:line="240" w:lineRule="auto"/>
      </w:pPr>
      <w:r>
        <w:separator/>
      </w:r>
    </w:p>
  </w:footnote>
  <w:footnote w:type="continuationSeparator" w:id="0">
    <w:p w:rsidR="005B5493" w:rsidRDefault="005B54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46F0"/>
    <w:multiLevelType w:val="hybridMultilevel"/>
    <w:tmpl w:val="332EE470"/>
    <w:lvl w:ilvl="0" w:tplc="5B4CE28C">
      <w:start w:val="32"/>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F8D7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D2A88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60268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D8DDD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22E4F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EA7B8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0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92939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7A6E64"/>
    <w:multiLevelType w:val="hybridMultilevel"/>
    <w:tmpl w:val="85E2D636"/>
    <w:lvl w:ilvl="0" w:tplc="7CBA8546">
      <w:start w:val="29"/>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80612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BEEFF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1AB1D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9A51F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B2F1B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2093D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FE5CC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92365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7D11B1"/>
    <w:multiLevelType w:val="hybridMultilevel"/>
    <w:tmpl w:val="3F7E4694"/>
    <w:lvl w:ilvl="0" w:tplc="12B4E096">
      <w:start w:val="1"/>
      <w:numFmt w:val="decimal"/>
      <w:lvlText w:val="(%1)"/>
      <w:lvlJc w:val="left"/>
      <w:pPr>
        <w:ind w:left="502" w:hanging="360"/>
      </w:pPr>
      <w:rPr>
        <w:rFonts w:hint="default"/>
        <w:sz w:val="20"/>
        <w:szCs w:val="2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4D33689C"/>
    <w:multiLevelType w:val="hybridMultilevel"/>
    <w:tmpl w:val="CBAE5438"/>
    <w:lvl w:ilvl="0" w:tplc="3FFC09B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CCF3EC">
      <w:start w:val="1"/>
      <w:numFmt w:val="lowerLetter"/>
      <w:lvlText w:val="%2."/>
      <w:lvlJc w:val="left"/>
      <w:pPr>
        <w:ind w:left="6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54C864">
      <w:start w:val="1"/>
      <w:numFmt w:val="lowerRoman"/>
      <w:lvlText w:val="%3"/>
      <w:lvlJc w:val="left"/>
      <w:pPr>
        <w:ind w:left="1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1AACBA">
      <w:start w:val="1"/>
      <w:numFmt w:val="decimal"/>
      <w:lvlText w:val="%4"/>
      <w:lvlJc w:val="left"/>
      <w:pPr>
        <w:ind w:left="2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E2C00A">
      <w:start w:val="1"/>
      <w:numFmt w:val="lowerLetter"/>
      <w:lvlText w:val="%5"/>
      <w:lvlJc w:val="left"/>
      <w:pPr>
        <w:ind w:left="28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1655C6">
      <w:start w:val="1"/>
      <w:numFmt w:val="lowerRoman"/>
      <w:lvlText w:val="%6"/>
      <w:lvlJc w:val="left"/>
      <w:pPr>
        <w:ind w:left="3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B4A242">
      <w:start w:val="1"/>
      <w:numFmt w:val="decimal"/>
      <w:lvlText w:val="%7"/>
      <w:lvlJc w:val="left"/>
      <w:pPr>
        <w:ind w:left="4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3CD572">
      <w:start w:val="1"/>
      <w:numFmt w:val="lowerLetter"/>
      <w:lvlText w:val="%8"/>
      <w:lvlJc w:val="left"/>
      <w:pPr>
        <w:ind w:left="50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D6F97E">
      <w:start w:val="1"/>
      <w:numFmt w:val="lowerRoman"/>
      <w:lvlText w:val="%9"/>
      <w:lvlJc w:val="left"/>
      <w:pPr>
        <w:ind w:left="57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010427C"/>
    <w:multiLevelType w:val="hybridMultilevel"/>
    <w:tmpl w:val="CFEAD14C"/>
    <w:lvl w:ilvl="0" w:tplc="C8DA0748">
      <w:start w:val="1"/>
      <w:numFmt w:val="upperLetter"/>
      <w:lvlText w:val="%1"/>
      <w:lvlJc w:val="left"/>
      <w:pPr>
        <w:ind w:left="221"/>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F51CCAE6">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34871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FABBB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9E180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7427E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D6D396">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0CCCC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BE145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03111E"/>
    <w:multiLevelType w:val="hybridMultilevel"/>
    <w:tmpl w:val="B7AE3208"/>
    <w:lvl w:ilvl="0" w:tplc="CE343908">
      <w:start w:val="1"/>
      <w:numFmt w:val="decimal"/>
      <w:lvlText w:val="(%1)"/>
      <w:lvlJc w:val="left"/>
      <w:pPr>
        <w:ind w:left="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806C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4A40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1A4E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82490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B67FE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04BB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0C04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FC7F7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3BA4655"/>
    <w:multiLevelType w:val="hybridMultilevel"/>
    <w:tmpl w:val="479201A8"/>
    <w:lvl w:ilvl="0" w:tplc="4CE2E452">
      <w:start w:val="1"/>
      <w:numFmt w:val="bullet"/>
      <w:pStyle w:val="Bulletlist"/>
      <w:lvlText w:val=""/>
      <w:lvlJc w:val="left"/>
      <w:pPr>
        <w:tabs>
          <w:tab w:val="num" w:pos="284"/>
        </w:tabs>
        <w:ind w:left="284" w:hanging="284"/>
      </w:pPr>
      <w:rPr>
        <w:rFonts w:ascii="Symbol" w:hAnsi="Symbol" w:hint="default"/>
        <w:color w:val="000000"/>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542A1CF9"/>
    <w:multiLevelType w:val="hybridMultilevel"/>
    <w:tmpl w:val="DD720B00"/>
    <w:lvl w:ilvl="0" w:tplc="4B80FCEA">
      <w:start w:val="3"/>
      <w:numFmt w:val="upperLetter"/>
      <w:lvlText w:val="%1"/>
      <w:lvlJc w:val="left"/>
      <w:pPr>
        <w:ind w:left="221"/>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BE94CA22">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7E4D7A">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9E166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EC05C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F4141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54F390">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4BB2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AF5AC">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5642BCA"/>
    <w:multiLevelType w:val="hybridMultilevel"/>
    <w:tmpl w:val="D234C09A"/>
    <w:lvl w:ilvl="0" w:tplc="33B406D0">
      <w:start w:val="1"/>
      <w:numFmt w:val="decimal"/>
      <w:lvlText w:val="(%1)"/>
      <w:lvlJc w:val="left"/>
      <w:pPr>
        <w:ind w:left="720" w:hanging="360"/>
      </w:pPr>
      <w:rPr>
        <w:rFonts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7BA32D8"/>
    <w:multiLevelType w:val="hybridMultilevel"/>
    <w:tmpl w:val="9DF440BA"/>
    <w:lvl w:ilvl="0" w:tplc="F4BEB266">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0" w15:restartNumberingAfterBreak="0">
    <w:nsid w:val="61D44824"/>
    <w:multiLevelType w:val="hybridMultilevel"/>
    <w:tmpl w:val="8F0E8736"/>
    <w:lvl w:ilvl="0" w:tplc="C2F244EA">
      <w:start w:val="8"/>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665C9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2E04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10526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14A90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7CF51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D252A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307A9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227B9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3895132"/>
    <w:multiLevelType w:val="hybridMultilevel"/>
    <w:tmpl w:val="679AF66C"/>
    <w:lvl w:ilvl="0" w:tplc="2EE0BBFC">
      <w:start w:val="11"/>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02683A">
      <w:start w:val="1"/>
      <w:numFmt w:val="lowerLetter"/>
      <w:lvlText w:val="%2."/>
      <w:lvlJc w:val="left"/>
      <w:pPr>
        <w:ind w:left="6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DC9C00">
      <w:start w:val="1"/>
      <w:numFmt w:val="lowerRoman"/>
      <w:lvlText w:val="%3."/>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6CD074">
      <w:start w:val="1"/>
      <w:numFmt w:val="decimal"/>
      <w:lvlText w:val="%4"/>
      <w:lvlJc w:val="left"/>
      <w:pPr>
        <w:ind w:left="2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F457F2">
      <w:start w:val="1"/>
      <w:numFmt w:val="lowerLetter"/>
      <w:lvlText w:val="%5"/>
      <w:lvlJc w:val="left"/>
      <w:pPr>
        <w:ind w:left="2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445FCE">
      <w:start w:val="1"/>
      <w:numFmt w:val="lowerRoman"/>
      <w:lvlText w:val="%6"/>
      <w:lvlJc w:val="left"/>
      <w:pPr>
        <w:ind w:left="3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8C4EAE">
      <w:start w:val="1"/>
      <w:numFmt w:val="decimal"/>
      <w:lvlText w:val="%7"/>
      <w:lvlJc w:val="left"/>
      <w:pPr>
        <w:ind w:left="4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52779A">
      <w:start w:val="1"/>
      <w:numFmt w:val="lowerLetter"/>
      <w:lvlText w:val="%8"/>
      <w:lvlJc w:val="left"/>
      <w:pPr>
        <w:ind w:left="49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1A2A16">
      <w:start w:val="1"/>
      <w:numFmt w:val="lowerRoman"/>
      <w:lvlText w:val="%9"/>
      <w:lvlJc w:val="left"/>
      <w:pPr>
        <w:ind w:left="5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046738E"/>
    <w:multiLevelType w:val="hybridMultilevel"/>
    <w:tmpl w:val="C93EFB52"/>
    <w:lvl w:ilvl="0" w:tplc="1D129922">
      <w:start w:val="1"/>
      <w:numFmt w:val="lowerLetter"/>
      <w:lvlText w:val="%1."/>
      <w:lvlJc w:val="left"/>
      <w:pPr>
        <w:ind w:left="6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C2938A">
      <w:start w:val="1"/>
      <w:numFmt w:val="lowerRoman"/>
      <w:lvlText w:val="%2."/>
      <w:lvlJc w:val="left"/>
      <w:pPr>
        <w:ind w:left="1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C86406">
      <w:start w:val="1"/>
      <w:numFmt w:val="lowerRoman"/>
      <w:lvlText w:val="%3"/>
      <w:lvlJc w:val="left"/>
      <w:pPr>
        <w:ind w:left="2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DA4F7A">
      <w:start w:val="1"/>
      <w:numFmt w:val="decimal"/>
      <w:lvlText w:val="%4"/>
      <w:lvlJc w:val="left"/>
      <w:pPr>
        <w:ind w:left="2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8CB132">
      <w:start w:val="1"/>
      <w:numFmt w:val="lowerLetter"/>
      <w:lvlText w:val="%5"/>
      <w:lvlJc w:val="left"/>
      <w:pPr>
        <w:ind w:left="3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86F280">
      <w:start w:val="1"/>
      <w:numFmt w:val="lowerRoman"/>
      <w:lvlText w:val="%6"/>
      <w:lvlJc w:val="left"/>
      <w:pPr>
        <w:ind w:left="4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F0B0BE">
      <w:start w:val="1"/>
      <w:numFmt w:val="decimal"/>
      <w:lvlText w:val="%7"/>
      <w:lvlJc w:val="left"/>
      <w:pPr>
        <w:ind w:left="4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C23532">
      <w:start w:val="1"/>
      <w:numFmt w:val="lowerLetter"/>
      <w:lvlText w:val="%8"/>
      <w:lvlJc w:val="left"/>
      <w:pPr>
        <w:ind w:left="5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EC4BD2">
      <w:start w:val="1"/>
      <w:numFmt w:val="lowerRoman"/>
      <w:lvlText w:val="%9"/>
      <w:lvlJc w:val="left"/>
      <w:pPr>
        <w:ind w:left="6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0D72820"/>
    <w:multiLevelType w:val="hybridMultilevel"/>
    <w:tmpl w:val="E3886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2E2B8C"/>
    <w:multiLevelType w:val="hybridMultilevel"/>
    <w:tmpl w:val="A77A6444"/>
    <w:lvl w:ilvl="0" w:tplc="197AB2FA">
      <w:start w:val="14"/>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30561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6A97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E83C7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BE84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30099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4A6E2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6E0D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D6FEF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E0C75A0"/>
    <w:multiLevelType w:val="hybridMultilevel"/>
    <w:tmpl w:val="B948A5D4"/>
    <w:lvl w:ilvl="0" w:tplc="2D6CF9F4">
      <w:start w:val="5"/>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F6259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0CEBB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F848E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820F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307A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2C38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064C8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B6D7F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FE84D44"/>
    <w:multiLevelType w:val="hybridMultilevel"/>
    <w:tmpl w:val="043601C0"/>
    <w:lvl w:ilvl="0" w:tplc="A0F4621E">
      <w:start w:val="17"/>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F6D6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0A825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CA78B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163F9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C0B51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B277C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4E05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78354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5"/>
  </w:num>
  <w:num w:numId="3">
    <w:abstractNumId w:val="10"/>
  </w:num>
  <w:num w:numId="4">
    <w:abstractNumId w:val="11"/>
  </w:num>
  <w:num w:numId="5">
    <w:abstractNumId w:val="14"/>
  </w:num>
  <w:num w:numId="6">
    <w:abstractNumId w:val="16"/>
  </w:num>
  <w:num w:numId="7">
    <w:abstractNumId w:val="1"/>
  </w:num>
  <w:num w:numId="8">
    <w:abstractNumId w:val="3"/>
  </w:num>
  <w:num w:numId="9">
    <w:abstractNumId w:val="0"/>
  </w:num>
  <w:num w:numId="10">
    <w:abstractNumId w:val="12"/>
  </w:num>
  <w:num w:numId="11">
    <w:abstractNumId w:val="6"/>
  </w:num>
  <w:num w:numId="12">
    <w:abstractNumId w:val="13"/>
  </w:num>
  <w:num w:numId="13">
    <w:abstractNumId w:val="2"/>
  </w:num>
  <w:num w:numId="14">
    <w:abstractNumId w:val="9"/>
  </w:num>
  <w:num w:numId="15">
    <w:abstractNumId w:val="4"/>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5A"/>
    <w:rsid w:val="000153FA"/>
    <w:rsid w:val="0004236D"/>
    <w:rsid w:val="001407DA"/>
    <w:rsid w:val="0026195A"/>
    <w:rsid w:val="00296EF3"/>
    <w:rsid w:val="002A1B5A"/>
    <w:rsid w:val="002E2F97"/>
    <w:rsid w:val="003310BF"/>
    <w:rsid w:val="003D0FB6"/>
    <w:rsid w:val="004407C4"/>
    <w:rsid w:val="00495121"/>
    <w:rsid w:val="004A2D09"/>
    <w:rsid w:val="004A53FE"/>
    <w:rsid w:val="00545E3D"/>
    <w:rsid w:val="005B45DA"/>
    <w:rsid w:val="005B5493"/>
    <w:rsid w:val="00671F8E"/>
    <w:rsid w:val="006F40BF"/>
    <w:rsid w:val="00824EAD"/>
    <w:rsid w:val="00830080"/>
    <w:rsid w:val="008738F5"/>
    <w:rsid w:val="00A00E60"/>
    <w:rsid w:val="00AD4B5E"/>
    <w:rsid w:val="00B03568"/>
    <w:rsid w:val="00B0726B"/>
    <w:rsid w:val="00BB5BF1"/>
    <w:rsid w:val="00BF2A6E"/>
    <w:rsid w:val="00BF62C6"/>
    <w:rsid w:val="00C204F2"/>
    <w:rsid w:val="00C25966"/>
    <w:rsid w:val="00DF5ACA"/>
    <w:rsid w:val="00E339E8"/>
    <w:rsid w:val="00E97C7E"/>
    <w:rsid w:val="00F24793"/>
    <w:rsid w:val="00F443D7"/>
    <w:rsid w:val="00F46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A9EDF-E234-497D-AC40-9209FFC4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1" w:line="291"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87"/>
      <w:ind w:left="10" w:hanging="10"/>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144"/>
      <w:ind w:left="10" w:hanging="10"/>
      <w:outlineLvl w:val="1"/>
    </w:pPr>
    <w:rPr>
      <w:rFonts w:ascii="Calibri" w:eastAsia="Calibri" w:hAnsi="Calibri" w:cs="Calibri"/>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0"/>
    </w:rPr>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ulletlist">
    <w:name w:val="Bullet list"/>
    <w:basedOn w:val="Normal"/>
    <w:rsid w:val="00824EAD"/>
    <w:pPr>
      <w:numPr>
        <w:numId w:val="11"/>
      </w:numPr>
      <w:spacing w:after="0"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24EAD"/>
    <w:pPr>
      <w:ind w:left="720"/>
      <w:contextualSpacing/>
    </w:pPr>
  </w:style>
  <w:style w:type="paragraph" w:styleId="Header">
    <w:name w:val="header"/>
    <w:basedOn w:val="Normal"/>
    <w:link w:val="HeaderChar"/>
    <w:uiPriority w:val="99"/>
    <w:unhideWhenUsed/>
    <w:rsid w:val="00296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EF3"/>
    <w:rPr>
      <w:rFonts w:ascii="Calibri" w:eastAsia="Calibri" w:hAnsi="Calibri" w:cs="Calibri"/>
      <w:color w:val="000000"/>
      <w:sz w:val="20"/>
    </w:rPr>
  </w:style>
  <w:style w:type="paragraph" w:customStyle="1" w:styleId="Default">
    <w:name w:val="Default"/>
    <w:rsid w:val="00830080"/>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59"/>
    <w:rsid w:val="00A00E6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Travel Management (Students) Procedure</vt:lpstr>
    </vt:vector>
  </TitlesOfParts>
  <Company>La Trobe University</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Management (Students) Procedure</dc:title>
  <dc:subject>Travel Management (Students) Procedure</dc:subject>
  <dc:creator>Fiona Rowley</dc:creator>
  <cp:keywords/>
  <cp:lastModifiedBy>Fiona Rowley</cp:lastModifiedBy>
  <cp:revision>4</cp:revision>
  <dcterms:created xsi:type="dcterms:W3CDTF">2018-02-23T03:30:00Z</dcterms:created>
  <dcterms:modified xsi:type="dcterms:W3CDTF">2018-02-23T03:39:00Z</dcterms:modified>
</cp:coreProperties>
</file>